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0" w:val="none"/>
          <w:bottom w:color="000000" w:space="1" w:sz="4" w:val="single"/>
        </w:pBdr>
        <w:spacing w:after="240" w:before="240" w:line="276" w:lineRule="auto"/>
        <w:jc w:val="both"/>
        <w:rPr>
          <w:rFonts w:ascii="Arial" w:cs="Arial" w:eastAsia="Arial" w:hAnsi="Arial"/>
          <w:b w:val="1"/>
          <w:i w:val="1"/>
        </w:rPr>
      </w:pPr>
      <w:r w:rsidDel="00000000" w:rsidR="00000000" w:rsidRPr="00000000">
        <w:rPr>
          <w:rFonts w:ascii="Arial" w:cs="Arial" w:eastAsia="Arial" w:hAnsi="Arial"/>
          <w:b w:val="1"/>
          <w:i w:val="1"/>
          <w:rtl w:val="0"/>
        </w:rPr>
        <w:t xml:space="preserve">Dra. Laura Lizeth Campos Guido</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-918844</wp:posOffset>
            </wp:positionH>
            <wp:positionV relativeFrom="paragraph">
              <wp:posOffset>-690244</wp:posOffset>
            </wp:positionV>
            <wp:extent cx="428625" cy="9648825"/>
            <wp:effectExtent b="0" l="0" r="0" t="0"/>
            <wp:wrapSquare wrapText="bothSides" distB="0" distT="0" distL="114300" distR="114300"/>
            <wp:docPr descr="Image" id="1" name="image1.png"/>
            <a:graphic>
              <a:graphicData uri="http://schemas.openxmlformats.org/drawingml/2006/picture">
                <pic:pic>
                  <pic:nvPicPr>
                    <pic:cNvPr descr="Image" id="0" name="image1.png"/>
                    <pic:cNvPicPr preferRelativeResize="0"/>
                  </pic:nvPicPr>
                  <pic:blipFill>
                    <a:blip r:embed="rId6"/>
                    <a:srcRect b="0" l="0" r="0" t="0"/>
                    <a:stretch>
                      <a:fillRect/>
                    </a:stretch>
                  </pic:blipFill>
                  <pic:spPr>
                    <a:xfrm>
                      <a:off x="0" y="0"/>
                      <a:ext cx="428625" cy="9648825"/>
                    </a:xfrm>
                    <a:prstGeom prst="rect"/>
                    <a:ln/>
                  </pic:spPr>
                </pic:pic>
              </a:graphicData>
            </a:graphic>
          </wp:anchor>
        </w:drawing>
      </w:r>
    </w:p>
    <w:p w:rsidR="00000000" w:rsidDel="00000000" w:rsidP="00000000" w:rsidRDefault="00000000" w:rsidRPr="00000000" w14:paraId="00000002">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Puesto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titular de la Secretaría de Desarrollo Humano e Igualdad</w:t>
      </w:r>
      <w:r w:rsidDel="00000000" w:rsidR="00000000" w:rsidRPr="00000000">
        <w:rPr>
          <w:rtl w:val="0"/>
        </w:rPr>
      </w:r>
    </w:p>
    <w:p w:rsidR="00000000" w:rsidDel="00000000" w:rsidP="00000000" w:rsidRDefault="00000000" w:rsidRPr="00000000" w14:paraId="00000003">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Secretaría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de Desarrollo Humano e Igualdad Sustantiva </w:t>
      </w:r>
      <w:r w:rsidDel="00000000" w:rsidR="00000000" w:rsidRPr="00000000">
        <w:rPr>
          <w:rtl w:val="0"/>
        </w:rPr>
      </w:r>
    </w:p>
    <w:p w:rsidR="00000000" w:rsidDel="00000000" w:rsidP="00000000" w:rsidRDefault="00000000" w:rsidRPr="00000000" w14:paraId="00000004">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Dirección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oficina de la Secretaría de Desarrollo Humano e Igualdad Sustantiva </w:t>
      </w:r>
      <w:r w:rsidDel="00000000" w:rsidR="00000000" w:rsidRPr="00000000">
        <w:rPr>
          <w:rtl w:val="0"/>
        </w:rPr>
      </w:r>
    </w:p>
    <w:p w:rsidR="00000000" w:rsidDel="00000000" w:rsidP="00000000" w:rsidRDefault="00000000" w:rsidRPr="00000000" w14:paraId="00000005">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Fecha de Designación de Puesto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enero 2024</w:t>
      </w:r>
      <w:r w:rsidDel="00000000" w:rsidR="00000000" w:rsidRPr="00000000">
        <w:rPr>
          <w:rtl w:val="0"/>
        </w:rPr>
      </w:r>
    </w:p>
    <w:p w:rsidR="00000000" w:rsidDel="00000000" w:rsidP="00000000" w:rsidRDefault="00000000" w:rsidRPr="00000000" w14:paraId="00000006">
      <w:pPr>
        <w:pStyle w:val="Heading1"/>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Actividades Académicas</w:t>
      </w:r>
    </w:p>
    <w:p w:rsidR="00000000" w:rsidDel="00000000" w:rsidP="00000000" w:rsidRDefault="00000000" w:rsidRPr="00000000" w14:paraId="00000007">
      <w:pP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Es doctora en Comunicación por la Universidad Complutense de Madrid, maestra en Comunicación periodística, institucional y empresarial por la misma universidad y licenciada en Ciencias de la Comunicación por la Universidad Vasco de Quiroga. Realizó también estudios de la licenciatura en Derecho en la Universidad Michoacana de San Nicolás de Hidalgo.</w:t>
      </w:r>
    </w:p>
    <w:p w:rsidR="00000000" w:rsidDel="00000000" w:rsidP="00000000" w:rsidRDefault="00000000" w:rsidRPr="00000000" w14:paraId="00000008">
      <w:pPr>
        <w:pStyle w:val="Heading1"/>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Actividades Profesionales</w:t>
      </w:r>
    </w:p>
    <w:p w:rsidR="00000000" w:rsidDel="00000000" w:rsidP="00000000" w:rsidRDefault="00000000" w:rsidRPr="00000000" w14:paraId="00000009">
      <w:pP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Es profesora titular de la Universidad Autónoma de Nuevo León con reconocimiento al perfil deseable PRODEP. Investigadora Nacional desde el año 2015 y actualmente Nivel 1 del SNI-CONAHCYT. Es integrante del Cuerpo Académico Consolidado “Comunicación, ciudadanía y grupos vulnerables”. También es Responsable del Proyecto de Investigación e Incidencia “Educación Digital como herramienta para prevenir y erradicar la violencia juvenil” apoyado por el Conahcyt y es representante de la UANL ante la Red Mexicana de Alfabetización Mediática e Informacional en donde coordina el Comité de Investigación; forma parte, además, de la Red Internacional de Estudios Mediáticos de la Agenda Pública creada por la Universidad Complutense de Madrid. Participó con un equipo de investigación en la implementación de los Indicadores de Desarrollo Mediático de la UNESCO y actualmente coordina diversas investigaciones relacionadas con la Alfabetización Mediática e Informacional y los grupos vulnerables.</w:t>
      </w:r>
    </w:p>
    <w:p w:rsidR="00000000" w:rsidDel="00000000" w:rsidP="00000000" w:rsidRDefault="00000000" w:rsidRPr="00000000" w14:paraId="0000000A">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Ha sido coordinadora de los libros: “La interacción comunicativa en la búsqueda de soluciones para la violencia de género” (Artificios y UAS, 2020), “Migración, miradas juveniles desde la comunicación” (Latina y UANL, 2017) y, “La licenciatura en comunicación: Una mirada actual desde sus actores” (Latina y UANL, 2016). Es autora de diversas publicaciones científicas en México, Latinoamérica y Europa.</w:t>
      </w:r>
    </w:p>
    <w:p w:rsidR="00000000" w:rsidDel="00000000" w:rsidP="00000000" w:rsidRDefault="00000000" w:rsidRPr="00000000" w14:paraId="0000000B">
      <w:pPr>
        <w:pStyle w:val="Heading1"/>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Capacitación</w:t>
      </w:r>
    </w:p>
    <w:p w:rsidR="00000000" w:rsidDel="00000000" w:rsidP="00000000" w:rsidRDefault="00000000" w:rsidRPr="00000000" w14:paraId="0000000C">
      <w:pPr>
        <w:spacing w:after="240" w:before="240" w:lineRule="auto"/>
        <w:jc w:val="both"/>
        <w:rPr>
          <w:rFonts w:ascii="Arial" w:cs="Arial" w:eastAsia="Arial" w:hAnsi="Arial"/>
        </w:rPr>
      </w:pPr>
      <w:r w:rsidDel="00000000" w:rsidR="00000000" w:rsidRPr="00000000">
        <w:rPr>
          <w:rFonts w:ascii="Arial" w:cs="Arial" w:eastAsia="Arial" w:hAnsi="Arial"/>
          <w:b w:val="1"/>
          <w:i w:val="1"/>
          <w:rtl w:val="0"/>
        </w:rPr>
        <w:t xml:space="preserve">Reconocimientos y Distinciones.</w:t>
      </w:r>
      <w:r w:rsidDel="00000000" w:rsidR="00000000" w:rsidRPr="00000000">
        <w:rPr>
          <w:rtl w:val="0"/>
        </w:rPr>
      </w:r>
    </w:p>
    <w:p w:rsidR="00000000" w:rsidDel="00000000" w:rsidP="00000000" w:rsidRDefault="00000000" w:rsidRPr="00000000" w14:paraId="0000000D">
      <w:pPr>
        <w:spacing w:after="180" w:lineRule="auto"/>
        <w:ind w:left="1080"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tab/>
      </w:r>
      <w:r w:rsidDel="00000000" w:rsidR="00000000" w:rsidRPr="00000000">
        <w:rPr>
          <w:rFonts w:ascii="Arial" w:cs="Arial" w:eastAsia="Arial" w:hAnsi="Arial"/>
          <w:rtl w:val="0"/>
        </w:rPr>
        <w:t xml:space="preserve">Miembro del Sistema Nacional de Investigadores (SNI), Nivel I.</w:t>
      </w:r>
    </w:p>
    <w:p w:rsidR="00000000" w:rsidDel="00000000" w:rsidP="00000000" w:rsidRDefault="00000000" w:rsidRPr="00000000" w14:paraId="0000000E">
      <w:pPr>
        <w:spacing w:after="180" w:lineRule="auto"/>
        <w:ind w:left="1080"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tab/>
      </w:r>
      <w:r w:rsidDel="00000000" w:rsidR="00000000" w:rsidRPr="00000000">
        <w:rPr>
          <w:rFonts w:ascii="Arial" w:cs="Arial" w:eastAsia="Arial" w:hAnsi="Arial"/>
          <w:rtl w:val="0"/>
        </w:rPr>
        <w:t xml:space="preserve">Calificación de Sobresaliente “Cum Laude” en la defensa de la Tesis Doctoral con el título: “El rompimiento del monopolio televisivo en México: El caso de Tv Azteca”.</w:t>
      </w:r>
    </w:p>
    <w:p w:rsidR="00000000" w:rsidDel="00000000" w:rsidP="00000000" w:rsidRDefault="00000000" w:rsidRPr="00000000" w14:paraId="0000000F">
      <w:pPr>
        <w:spacing w:after="180" w:lineRule="auto"/>
        <w:ind w:left="1080"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tab/>
      </w:r>
      <w:r w:rsidDel="00000000" w:rsidR="00000000" w:rsidRPr="00000000">
        <w:rPr>
          <w:rFonts w:ascii="Arial" w:cs="Arial" w:eastAsia="Arial" w:hAnsi="Arial"/>
          <w:rtl w:val="0"/>
        </w:rPr>
        <w:t xml:space="preserve">Miembro de la Asociación Mexicana de Investigadores de la Comunicación.</w:t>
      </w:r>
    </w:p>
    <w:p w:rsidR="00000000" w:rsidDel="00000000" w:rsidP="00000000" w:rsidRDefault="00000000" w:rsidRPr="00000000" w14:paraId="00000010">
      <w:pPr>
        <w:spacing w:after="180" w:lineRule="auto"/>
        <w:ind w:left="1080"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tab/>
      </w:r>
      <w:r w:rsidDel="00000000" w:rsidR="00000000" w:rsidRPr="00000000">
        <w:rPr>
          <w:rFonts w:ascii="Arial" w:cs="Arial" w:eastAsia="Arial" w:hAnsi="Arial"/>
          <w:rtl w:val="0"/>
        </w:rPr>
        <w:t xml:space="preserve">Profesora con perfil PRODEP.</w:t>
      </w:r>
    </w:p>
    <w:p w:rsidR="00000000" w:rsidDel="00000000" w:rsidP="00000000" w:rsidRDefault="00000000" w:rsidRPr="00000000" w14:paraId="00000011">
      <w:pPr>
        <w:spacing w:after="180" w:lineRule="auto"/>
        <w:ind w:left="1080"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tab/>
      </w:r>
      <w:r w:rsidDel="00000000" w:rsidR="00000000" w:rsidRPr="00000000">
        <w:rPr>
          <w:rFonts w:ascii="Arial" w:cs="Arial" w:eastAsia="Arial" w:hAnsi="Arial"/>
          <w:rtl w:val="0"/>
        </w:rPr>
        <w:t xml:space="preserve">Miembro del Comité de la Maestría en Ciencias de la Comunicación de la Universidad Autónoma de Nuevo León.</w:t>
      </w:r>
    </w:p>
    <w:p w:rsidR="00000000" w:rsidDel="00000000" w:rsidP="00000000" w:rsidRDefault="00000000" w:rsidRPr="00000000" w14:paraId="00000012">
      <w:pPr>
        <w:spacing w:after="180" w:lineRule="auto"/>
        <w:ind w:left="1080"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tab/>
      </w:r>
      <w:r w:rsidDel="00000000" w:rsidR="00000000" w:rsidRPr="00000000">
        <w:rPr>
          <w:rFonts w:ascii="Arial" w:cs="Arial" w:eastAsia="Arial" w:hAnsi="Arial"/>
          <w:rtl w:val="0"/>
        </w:rPr>
        <w:t xml:space="preserve">Miembro del Comité del Doctorado en Filosofía con orientación en Comunicación e Innovación educativa de la Universidad autónoma de Nuevo León </w:t>
      </w:r>
    </w:p>
    <w:p w:rsidR="00000000" w:rsidDel="00000000" w:rsidP="00000000" w:rsidRDefault="00000000" w:rsidRPr="00000000" w14:paraId="00000013">
      <w:pPr>
        <w:spacing w:after="240" w:before="240" w:lineRule="auto"/>
        <w:jc w:val="both"/>
        <w:rPr>
          <w:rFonts w:ascii="Arial" w:cs="Arial" w:eastAsia="Arial" w:hAnsi="Arial"/>
        </w:rPr>
      </w:pPr>
      <w:r w:rsidDel="00000000" w:rsidR="00000000" w:rsidRPr="00000000">
        <w:rPr>
          <w:rFonts w:ascii="Arial" w:cs="Arial" w:eastAsia="Arial" w:hAnsi="Arial"/>
          <w:b w:val="1"/>
          <w:i w:val="1"/>
          <w:rtl w:val="0"/>
        </w:rPr>
        <w:t xml:space="preserve">Investigación</w:t>
      </w:r>
      <w:r w:rsidDel="00000000" w:rsidR="00000000" w:rsidRPr="00000000">
        <w:rPr>
          <w:rtl w:val="0"/>
        </w:rPr>
      </w:r>
    </w:p>
    <w:p w:rsidR="00000000" w:rsidDel="00000000" w:rsidP="00000000" w:rsidRDefault="00000000" w:rsidRPr="00000000" w14:paraId="00000014">
      <w:pPr>
        <w:spacing w:after="240" w:before="240" w:lineRule="auto"/>
        <w:jc w:val="both"/>
        <w:rPr>
          <w:rFonts w:ascii="Arial" w:cs="Arial" w:eastAsia="Arial" w:hAnsi="Arial"/>
        </w:rPr>
      </w:pPr>
      <w:r w:rsidDel="00000000" w:rsidR="00000000" w:rsidRPr="00000000">
        <w:rPr>
          <w:rFonts w:ascii="Arial" w:cs="Arial" w:eastAsia="Arial" w:hAnsi="Arial"/>
          <w:b w:val="1"/>
          <w:i w:val="1"/>
          <w:rtl w:val="0"/>
        </w:rPr>
        <w:t xml:space="preserve">Publicaciones.</w:t>
      </w:r>
      <w:r w:rsidDel="00000000" w:rsidR="00000000" w:rsidRPr="00000000">
        <w:rPr>
          <w:rtl w:val="0"/>
        </w:rPr>
      </w:r>
    </w:p>
    <w:p w:rsidR="00000000" w:rsidDel="00000000" w:rsidP="00000000" w:rsidRDefault="00000000" w:rsidRPr="00000000" w14:paraId="00000015">
      <w:pPr>
        <w:spacing w:after="180" w:before="240" w:lineRule="auto"/>
        <w:jc w:val="both"/>
        <w:rPr>
          <w:rFonts w:ascii="Arial" w:cs="Arial" w:eastAsia="Arial" w:hAnsi="Arial"/>
          <w:b w:val="1"/>
          <w:i w:val="1"/>
        </w:rPr>
      </w:pPr>
      <w:r w:rsidDel="00000000" w:rsidR="00000000" w:rsidRPr="00000000">
        <w:rPr>
          <w:rFonts w:ascii="Arial" w:cs="Arial" w:eastAsia="Arial" w:hAnsi="Arial"/>
          <w:b w:val="1"/>
          <w:i w:val="1"/>
          <w:rtl w:val="0"/>
        </w:rPr>
        <w:t xml:space="preserve">Libros.</w:t>
      </w:r>
    </w:p>
    <w:p w:rsidR="00000000" w:rsidDel="00000000" w:rsidP="00000000" w:rsidRDefault="00000000" w:rsidRPr="00000000" w14:paraId="00000016">
      <w:pPr>
        <w:spacing w:after="180" w:before="240" w:lineRule="auto"/>
        <w:jc w:val="both"/>
        <w:rPr>
          <w:rFonts w:ascii="Arial" w:cs="Arial" w:eastAsia="Arial" w:hAnsi="Arial"/>
        </w:rPr>
      </w:pPr>
      <w:r w:rsidDel="00000000" w:rsidR="00000000" w:rsidRPr="00000000">
        <w:rPr>
          <w:rFonts w:ascii="Arial" w:cs="Arial" w:eastAsia="Arial" w:hAnsi="Arial"/>
          <w:b w:val="1"/>
          <w:i w:val="1"/>
          <w:rtl w:val="0"/>
        </w:rPr>
        <w:t xml:space="preserve">        </w:t>
        <w:tab/>
      </w:r>
      <w:r w:rsidDel="00000000" w:rsidR="00000000" w:rsidRPr="00000000">
        <w:rPr>
          <w:rFonts w:ascii="Arial" w:cs="Arial" w:eastAsia="Arial" w:hAnsi="Arial"/>
          <w:b w:val="1"/>
          <w:rtl w:val="0"/>
        </w:rPr>
        <w:t xml:space="preserve">Campos, L. </w:t>
      </w:r>
      <w:r w:rsidDel="00000000" w:rsidR="00000000" w:rsidRPr="00000000">
        <w:rPr>
          <w:rFonts w:ascii="Arial" w:cs="Arial" w:eastAsia="Arial" w:hAnsi="Arial"/>
          <w:rtl w:val="0"/>
        </w:rPr>
        <w:t xml:space="preserve">(2019). La interacción comunicativa en la búsqueda de soluciones para la violencia de género. Sinaloa: Universidad Autónoma de Sinaloa.</w:t>
      </w:r>
    </w:p>
    <w:p w:rsidR="00000000" w:rsidDel="00000000" w:rsidP="00000000" w:rsidRDefault="00000000" w:rsidRPr="00000000" w14:paraId="00000017">
      <w:pPr>
        <w:spacing w:after="180" w:before="240" w:lineRule="auto"/>
        <w:jc w:val="both"/>
        <w:rPr>
          <w:rFonts w:ascii="Arial" w:cs="Arial" w:eastAsia="Arial" w:hAnsi="Arial"/>
        </w:rPr>
      </w:pPr>
      <w:r w:rsidDel="00000000" w:rsidR="00000000" w:rsidRPr="00000000">
        <w:rPr>
          <w:rFonts w:ascii="Arial" w:cs="Arial" w:eastAsia="Arial" w:hAnsi="Arial"/>
          <w:b w:val="1"/>
          <w:i w:val="1"/>
          <w:rtl w:val="0"/>
        </w:rPr>
        <w:t xml:space="preserve">        </w:t>
        <w:tab/>
      </w:r>
      <w:r w:rsidDel="00000000" w:rsidR="00000000" w:rsidRPr="00000000">
        <w:rPr>
          <w:rFonts w:ascii="Arial" w:cs="Arial" w:eastAsia="Arial" w:hAnsi="Arial"/>
          <w:b w:val="1"/>
          <w:rtl w:val="0"/>
        </w:rPr>
        <w:t xml:space="preserve">Campos, L. </w:t>
      </w:r>
      <w:r w:rsidDel="00000000" w:rsidR="00000000" w:rsidRPr="00000000">
        <w:rPr>
          <w:rFonts w:ascii="Arial" w:cs="Arial" w:eastAsia="Arial" w:hAnsi="Arial"/>
          <w:rtl w:val="0"/>
        </w:rPr>
        <w:t xml:space="preserve">y Garza, J. (2016). </w:t>
      </w:r>
      <w:r w:rsidDel="00000000" w:rsidR="00000000" w:rsidRPr="00000000">
        <w:rPr>
          <w:rFonts w:ascii="Arial" w:cs="Arial" w:eastAsia="Arial" w:hAnsi="Arial"/>
          <w:i w:val="1"/>
          <w:rtl w:val="0"/>
        </w:rPr>
        <w:t xml:space="preserve">Migración: miradas juveniles desde la comunicación. </w:t>
      </w:r>
      <w:r w:rsidDel="00000000" w:rsidR="00000000" w:rsidRPr="00000000">
        <w:rPr>
          <w:rFonts w:ascii="Arial" w:cs="Arial" w:eastAsia="Arial" w:hAnsi="Arial"/>
          <w:rtl w:val="0"/>
        </w:rPr>
        <w:t xml:space="preserve">La Laguna (Tenerife): Latina. ISBN: 13- 978-84-16458-74-5</w:t>
      </w:r>
    </w:p>
    <w:p w:rsidR="00000000" w:rsidDel="00000000" w:rsidP="00000000" w:rsidRDefault="00000000" w:rsidRPr="00000000" w14:paraId="00000018">
      <w:pPr>
        <w:spacing w:after="180" w:before="240" w:lineRule="auto"/>
        <w:jc w:val="both"/>
        <w:rPr>
          <w:rFonts w:ascii="Arial" w:cs="Arial" w:eastAsia="Arial" w:hAnsi="Arial"/>
        </w:rPr>
      </w:pPr>
      <w:r w:rsidDel="00000000" w:rsidR="00000000" w:rsidRPr="00000000">
        <w:rPr>
          <w:rFonts w:ascii="Arial" w:cs="Arial" w:eastAsia="Arial" w:hAnsi="Arial"/>
          <w:rtl w:val="0"/>
        </w:rPr>
        <w:t xml:space="preserve">        </w:t>
        <w:tab/>
      </w:r>
      <w:r w:rsidDel="00000000" w:rsidR="00000000" w:rsidRPr="00000000">
        <w:rPr>
          <w:rFonts w:ascii="Arial" w:cs="Arial" w:eastAsia="Arial" w:hAnsi="Arial"/>
          <w:b w:val="1"/>
          <w:rtl w:val="0"/>
        </w:rPr>
        <w:t xml:space="preserve">Campos, L.</w:t>
      </w:r>
      <w:r w:rsidDel="00000000" w:rsidR="00000000" w:rsidRPr="00000000">
        <w:rPr>
          <w:rFonts w:ascii="Arial" w:cs="Arial" w:eastAsia="Arial" w:hAnsi="Arial"/>
          <w:rtl w:val="0"/>
        </w:rPr>
        <w:t xml:space="preserve"> y Garza, J. (2016). </w:t>
      </w:r>
      <w:r w:rsidDel="00000000" w:rsidR="00000000" w:rsidRPr="00000000">
        <w:rPr>
          <w:rFonts w:ascii="Arial" w:cs="Arial" w:eastAsia="Arial" w:hAnsi="Arial"/>
          <w:i w:val="1"/>
          <w:rtl w:val="0"/>
        </w:rPr>
        <w:t xml:space="preserve">La licenciatura en comunicación: una mirada actual desde sus actores. </w:t>
      </w:r>
      <w:r w:rsidDel="00000000" w:rsidR="00000000" w:rsidRPr="00000000">
        <w:rPr>
          <w:rFonts w:ascii="Arial" w:cs="Arial" w:eastAsia="Arial" w:hAnsi="Arial"/>
          <w:rtl w:val="0"/>
        </w:rPr>
        <w:t xml:space="preserve">La Laguna (Tenerife): Latina. ISBN: 13: 978-84-16458-73-8</w:t>
      </w:r>
    </w:p>
    <w:p w:rsidR="00000000" w:rsidDel="00000000" w:rsidP="00000000" w:rsidRDefault="00000000" w:rsidRPr="00000000" w14:paraId="00000019">
      <w:pPr>
        <w:spacing w:after="240" w:before="240" w:lineRule="auto"/>
        <w:jc w:val="both"/>
        <w:rPr>
          <w:rFonts w:ascii="Arial" w:cs="Arial" w:eastAsia="Arial" w:hAnsi="Arial"/>
        </w:rPr>
      </w:pPr>
      <w:r w:rsidDel="00000000" w:rsidR="00000000" w:rsidRPr="00000000">
        <w:rPr>
          <w:rFonts w:ascii="Arial" w:cs="Arial" w:eastAsia="Arial" w:hAnsi="Arial"/>
          <w:b w:val="1"/>
          <w:i w:val="1"/>
          <w:rtl w:val="0"/>
        </w:rPr>
        <w:t xml:space="preserve">Capítulos de Libros.</w:t>
      </w:r>
      <w:r w:rsidDel="00000000" w:rsidR="00000000" w:rsidRPr="00000000">
        <w:rPr>
          <w:rtl w:val="0"/>
        </w:rPr>
      </w:r>
    </w:p>
    <w:p w:rsidR="00000000" w:rsidDel="00000000" w:rsidP="00000000" w:rsidRDefault="00000000" w:rsidRPr="00000000" w14:paraId="0000001A">
      <w:pPr>
        <w:spacing w:after="0" w:before="240" w:line="276" w:lineRule="auto"/>
        <w:ind w:left="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Laura Campos</w:t>
      </w:r>
      <w:r w:rsidDel="00000000" w:rsidR="00000000" w:rsidRPr="00000000">
        <w:rPr>
          <w:rFonts w:ascii="Arial" w:cs="Arial" w:eastAsia="Arial" w:hAnsi="Arial"/>
          <w:rtl w:val="0"/>
        </w:rPr>
        <w:t xml:space="preserve"> (2019). “El fenómeno de la Ladies en México, un ejemplo de violencia de género en la sociedad posmoderna”. En: E. Peñalver, S. Nuñez y L. Trujillo.  </w:t>
      </w:r>
      <w:r w:rsidDel="00000000" w:rsidR="00000000" w:rsidRPr="00000000">
        <w:rPr>
          <w:rFonts w:ascii="Arial" w:cs="Arial" w:eastAsia="Arial" w:hAnsi="Arial"/>
          <w:i w:val="1"/>
          <w:rtl w:val="0"/>
        </w:rPr>
        <w:t xml:space="preserve">Nuevas aportaciones sociológicas, género, psicología y sociedad</w:t>
      </w:r>
      <w:r w:rsidDel="00000000" w:rsidR="00000000" w:rsidRPr="00000000">
        <w:rPr>
          <w:rFonts w:ascii="Arial" w:cs="Arial" w:eastAsia="Arial" w:hAnsi="Arial"/>
          <w:rtl w:val="0"/>
        </w:rPr>
        <w:t xml:space="preserve">. Gedisa: España. ISNB: 978-84-17690-26-7</w:t>
      </w:r>
    </w:p>
    <w:p w:rsidR="00000000" w:rsidDel="00000000" w:rsidP="00000000" w:rsidRDefault="00000000" w:rsidRPr="00000000" w14:paraId="0000001B">
      <w:pPr>
        <w:spacing w:after="0" w:before="240" w:line="276" w:lineRule="auto"/>
        <w:ind w:left="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Laura Campos</w:t>
      </w:r>
      <w:r w:rsidDel="00000000" w:rsidR="00000000" w:rsidRPr="00000000">
        <w:rPr>
          <w:rFonts w:ascii="Arial" w:cs="Arial" w:eastAsia="Arial" w:hAnsi="Arial"/>
          <w:rtl w:val="0"/>
        </w:rPr>
        <w:t xml:space="preserve">, Daniela Mendoza (2018). “El gasolinazo, del asunto a la controversia que llevó a la protesta social: una visión holística”. En: J. Garza. </w:t>
      </w:r>
      <w:r w:rsidDel="00000000" w:rsidR="00000000" w:rsidRPr="00000000">
        <w:rPr>
          <w:rFonts w:ascii="Arial" w:cs="Arial" w:eastAsia="Arial" w:hAnsi="Arial"/>
          <w:i w:val="1"/>
          <w:rtl w:val="0"/>
        </w:rPr>
        <w:t xml:space="preserve">Esfera Pública y Economía Política de la Comunicación. El caso del gasolinazo en Monterrey. </w:t>
      </w:r>
      <w:r w:rsidDel="00000000" w:rsidR="00000000" w:rsidRPr="00000000">
        <w:rPr>
          <w:rFonts w:ascii="Arial" w:cs="Arial" w:eastAsia="Arial" w:hAnsi="Arial"/>
          <w:rtl w:val="0"/>
        </w:rPr>
        <w:t xml:space="preserve">Ed. Sociedad Latina de Comunicación Social: La Laguna (Tenerife), ISBN 13:978-84-17314-03-3.</w:t>
      </w:r>
    </w:p>
    <w:p w:rsidR="00000000" w:rsidDel="00000000" w:rsidP="00000000" w:rsidRDefault="00000000" w:rsidRPr="00000000" w14:paraId="0000001C">
      <w:pPr>
        <w:spacing w:after="0" w:before="240" w:line="276" w:lineRule="auto"/>
        <w:ind w:left="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Laura Campos</w:t>
      </w:r>
      <w:r w:rsidDel="00000000" w:rsidR="00000000" w:rsidRPr="00000000">
        <w:rPr>
          <w:rFonts w:ascii="Arial" w:cs="Arial" w:eastAsia="Arial" w:hAnsi="Arial"/>
          <w:rtl w:val="0"/>
        </w:rPr>
        <w:t xml:space="preserve">, Moncerrat Arango y Xitlalic Candia (2018). “El gasolinazo en los medios tradicionales”. En: J. Garza. </w:t>
      </w:r>
      <w:r w:rsidDel="00000000" w:rsidR="00000000" w:rsidRPr="00000000">
        <w:rPr>
          <w:rFonts w:ascii="Arial" w:cs="Arial" w:eastAsia="Arial" w:hAnsi="Arial"/>
          <w:i w:val="1"/>
          <w:rtl w:val="0"/>
        </w:rPr>
        <w:t xml:space="preserve">Esfera Pública y Economía Política de la Comunicación. El caso del gasolinazo en Monterrey. </w:t>
      </w:r>
      <w:r w:rsidDel="00000000" w:rsidR="00000000" w:rsidRPr="00000000">
        <w:rPr>
          <w:rFonts w:ascii="Arial" w:cs="Arial" w:eastAsia="Arial" w:hAnsi="Arial"/>
          <w:rtl w:val="0"/>
        </w:rPr>
        <w:t xml:space="preserve">Ed. Sociedad Latina de Comunicación Social: La Laguna (Tenerife), ISBN 13:978-84-17314-03-3.</w:t>
      </w:r>
    </w:p>
    <w:p w:rsidR="00000000" w:rsidDel="00000000" w:rsidP="00000000" w:rsidRDefault="00000000" w:rsidRPr="00000000" w14:paraId="0000001D">
      <w:pPr>
        <w:spacing w:after="0" w:before="240" w:line="276" w:lineRule="auto"/>
        <w:ind w:left="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Laura Campos</w:t>
      </w:r>
      <w:r w:rsidDel="00000000" w:rsidR="00000000" w:rsidRPr="00000000">
        <w:rPr>
          <w:rFonts w:ascii="Arial" w:cs="Arial" w:eastAsia="Arial" w:hAnsi="Arial"/>
          <w:rtl w:val="0"/>
        </w:rPr>
        <w:t xml:space="preserve">, Garza, Candia, de León Leyva, Ramírez, Vargas y Velázquez (2017). “La voz de los ciudadanos en la Esfera Pública mediatizada. El caso del gasolinazo en Monterrey”. En: M. Álvarez-Peralta, G. Fernández y L. Mazzoli (coord.) </w:t>
      </w:r>
      <w:r w:rsidDel="00000000" w:rsidR="00000000" w:rsidRPr="00000000">
        <w:rPr>
          <w:rFonts w:ascii="Arial" w:cs="Arial" w:eastAsia="Arial" w:hAnsi="Arial"/>
          <w:i w:val="1"/>
          <w:rtl w:val="0"/>
        </w:rPr>
        <w:t xml:space="preserve">La mediación fragmentaria. Mediatización y controversia en la nueva Esfera Pública. </w:t>
      </w:r>
      <w:r w:rsidDel="00000000" w:rsidR="00000000" w:rsidRPr="00000000">
        <w:rPr>
          <w:rFonts w:ascii="Arial" w:cs="Arial" w:eastAsia="Arial" w:hAnsi="Arial"/>
          <w:rtl w:val="0"/>
        </w:rPr>
        <w:t xml:space="preserve">Ed. Sociedad Latina de Comunicación Social: La Laguna (Tenerife): ISBN: 978-84-16458-85-1</w:t>
      </w:r>
    </w:p>
    <w:p w:rsidR="00000000" w:rsidDel="00000000" w:rsidP="00000000" w:rsidRDefault="00000000" w:rsidRPr="00000000" w14:paraId="0000001E">
      <w:pPr>
        <w:spacing w:after="0" w:before="240" w:line="276" w:lineRule="auto"/>
        <w:ind w:left="360"/>
        <w:jc w:val="both"/>
        <w:rPr>
          <w:rFonts w:ascii="Arial" w:cs="Arial" w:eastAsia="Arial" w:hAnsi="Arial"/>
          <w:highlight w:val="whit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highlight w:val="white"/>
          <w:rtl w:val="0"/>
        </w:rPr>
        <w:t xml:space="preserve">Laura Campos</w:t>
      </w:r>
      <w:r w:rsidDel="00000000" w:rsidR="00000000" w:rsidRPr="00000000">
        <w:rPr>
          <w:rFonts w:ascii="Arial" w:cs="Arial" w:eastAsia="Arial" w:hAnsi="Arial"/>
          <w:highlight w:val="white"/>
          <w:rtl w:val="0"/>
        </w:rPr>
        <w:t xml:space="preserve">, Juan Garza (2015), “La estructura de la televisión mexicana, una mirada crítica de sus interconexiones”. En: Meneses, Bravo y Galindo. </w:t>
      </w:r>
      <w:r w:rsidDel="00000000" w:rsidR="00000000" w:rsidRPr="00000000">
        <w:rPr>
          <w:rFonts w:ascii="Arial" w:cs="Arial" w:eastAsia="Arial" w:hAnsi="Arial"/>
          <w:i w:val="1"/>
          <w:highlight w:val="white"/>
          <w:rtl w:val="0"/>
        </w:rPr>
        <w:t xml:space="preserve">Telecomunicaciones y radiodifusión en la encrucijada. Regulación, economía y cambio tecnológico.</w:t>
      </w:r>
      <w:r w:rsidDel="00000000" w:rsidR="00000000" w:rsidRPr="00000000">
        <w:rPr>
          <w:rFonts w:ascii="Arial" w:cs="Arial" w:eastAsia="Arial" w:hAnsi="Arial"/>
          <w:highlight w:val="white"/>
          <w:rtl w:val="0"/>
        </w:rPr>
        <w:t xml:space="preserve"> Ed. Fontamara: México, 2015.</w:t>
      </w:r>
    </w:p>
    <w:p w:rsidR="00000000" w:rsidDel="00000000" w:rsidP="00000000" w:rsidRDefault="00000000" w:rsidRPr="00000000" w14:paraId="0000001F">
      <w:pPr>
        <w:spacing w:after="0" w:before="240" w:line="276" w:lineRule="auto"/>
        <w:ind w:left="360"/>
        <w:jc w:val="both"/>
        <w:rPr>
          <w:rFonts w:ascii="Arial" w:cs="Arial" w:eastAsia="Arial" w:hAnsi="Arial"/>
          <w:highlight w:val="whit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highlight w:val="white"/>
          <w:rtl w:val="0"/>
        </w:rPr>
        <w:t xml:space="preserve">Laura Campos, </w:t>
      </w:r>
      <w:r w:rsidDel="00000000" w:rsidR="00000000" w:rsidRPr="00000000">
        <w:rPr>
          <w:rFonts w:ascii="Arial" w:cs="Arial" w:eastAsia="Arial" w:hAnsi="Arial"/>
          <w:highlight w:val="white"/>
          <w:rtl w:val="0"/>
        </w:rPr>
        <w:t xml:space="preserve">Juan Garza, (2015). “Las estructuras de los medios de comunicación en México: un análisis desde la perspectiva de la economía política de la comunicación”. En: E. Aladro y G. Padilla (coords.). </w:t>
      </w:r>
      <w:r w:rsidDel="00000000" w:rsidR="00000000" w:rsidRPr="00000000">
        <w:rPr>
          <w:rFonts w:ascii="Arial" w:cs="Arial" w:eastAsia="Arial" w:hAnsi="Arial"/>
          <w:i w:val="1"/>
          <w:highlight w:val="white"/>
          <w:rtl w:val="0"/>
        </w:rPr>
        <w:t xml:space="preserve">Aplicaciones actuales de la comunicación e interacción digitales.</w:t>
      </w:r>
      <w:r w:rsidDel="00000000" w:rsidR="00000000" w:rsidRPr="00000000">
        <w:rPr>
          <w:rFonts w:ascii="Arial" w:cs="Arial" w:eastAsia="Arial" w:hAnsi="Arial"/>
          <w:highlight w:val="white"/>
          <w:rtl w:val="0"/>
        </w:rPr>
        <w:t xml:space="preserve"> Ed. ACCI: Madrid.</w:t>
      </w:r>
    </w:p>
    <w:p w:rsidR="00000000" w:rsidDel="00000000" w:rsidP="00000000" w:rsidRDefault="00000000" w:rsidRPr="00000000" w14:paraId="00000020">
      <w:pPr>
        <w:spacing w:after="0" w:before="240" w:line="276" w:lineRule="auto"/>
        <w:ind w:left="360"/>
        <w:jc w:val="both"/>
        <w:rPr>
          <w:rFonts w:ascii="Arial" w:cs="Arial" w:eastAsia="Arial" w:hAnsi="Arial"/>
          <w:highlight w:val="whit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highlight w:val="white"/>
          <w:rtl w:val="0"/>
        </w:rPr>
        <w:t xml:space="preserve">Laura Campos, </w:t>
      </w:r>
      <w:r w:rsidDel="00000000" w:rsidR="00000000" w:rsidRPr="00000000">
        <w:rPr>
          <w:rFonts w:ascii="Arial" w:cs="Arial" w:eastAsia="Arial" w:hAnsi="Arial"/>
          <w:highlight w:val="white"/>
          <w:rtl w:val="0"/>
        </w:rPr>
        <w:t xml:space="preserve">Juan Garza, (2015). “El consumo y preferencia de mensajes de televisión por estudiantes universitarios”. En: J. Gonzálvez y J. Rodríguez (coords). </w:t>
      </w:r>
      <w:r w:rsidDel="00000000" w:rsidR="00000000" w:rsidRPr="00000000">
        <w:rPr>
          <w:rFonts w:ascii="Arial" w:cs="Arial" w:eastAsia="Arial" w:hAnsi="Arial"/>
          <w:i w:val="1"/>
          <w:highlight w:val="white"/>
          <w:rtl w:val="0"/>
        </w:rPr>
        <w:t xml:space="preserve">Contenidos y discurso comunicativo audiovisual y textual. </w:t>
      </w:r>
      <w:r w:rsidDel="00000000" w:rsidR="00000000" w:rsidRPr="00000000">
        <w:rPr>
          <w:rFonts w:ascii="Arial" w:cs="Arial" w:eastAsia="Arial" w:hAnsi="Arial"/>
          <w:highlight w:val="white"/>
          <w:rtl w:val="0"/>
        </w:rPr>
        <w:t xml:space="preserve">Ed. ACCI: Madrid.</w:t>
      </w:r>
    </w:p>
    <w:p w:rsidR="00000000" w:rsidDel="00000000" w:rsidP="00000000" w:rsidRDefault="00000000" w:rsidRPr="00000000" w14:paraId="00000021">
      <w:pPr>
        <w:spacing w:after="0" w:before="240" w:line="276" w:lineRule="auto"/>
        <w:ind w:left="360"/>
        <w:jc w:val="both"/>
        <w:rPr>
          <w:rFonts w:ascii="Arial" w:cs="Arial" w:eastAsia="Arial" w:hAnsi="Arial"/>
          <w:highlight w:val="whit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highlight w:val="white"/>
          <w:rtl w:val="0"/>
        </w:rPr>
        <w:t xml:space="preserve">Laura Campos</w:t>
      </w:r>
      <w:r w:rsidDel="00000000" w:rsidR="00000000" w:rsidRPr="00000000">
        <w:rPr>
          <w:rFonts w:ascii="Arial" w:cs="Arial" w:eastAsia="Arial" w:hAnsi="Arial"/>
          <w:highlight w:val="white"/>
          <w:rtl w:val="0"/>
        </w:rPr>
        <w:t xml:space="preserve">, Juan Garza, (2015), “Familias penitenciarias y medios de comunicación: Un encierro en libertad”. En P., Cerda., </w:t>
      </w:r>
      <w:r w:rsidDel="00000000" w:rsidR="00000000" w:rsidRPr="00000000">
        <w:rPr>
          <w:rFonts w:ascii="Arial" w:cs="Arial" w:eastAsia="Arial" w:hAnsi="Arial"/>
          <w:i w:val="1"/>
          <w:highlight w:val="white"/>
          <w:rtl w:val="0"/>
        </w:rPr>
        <w:t xml:space="preserve">Vulnerabilidad y silencio. El impacto carcelario en las familias penitenciarias</w:t>
      </w:r>
      <w:r w:rsidDel="00000000" w:rsidR="00000000" w:rsidRPr="00000000">
        <w:rPr>
          <w:rFonts w:ascii="Arial" w:cs="Arial" w:eastAsia="Arial" w:hAnsi="Arial"/>
          <w:highlight w:val="white"/>
          <w:rtl w:val="0"/>
        </w:rPr>
        <w:t xml:space="preserve">. Tendencias, Editorial UANL.</w:t>
      </w:r>
    </w:p>
    <w:p w:rsidR="00000000" w:rsidDel="00000000" w:rsidP="00000000" w:rsidRDefault="00000000" w:rsidRPr="00000000" w14:paraId="00000022">
      <w:pPr>
        <w:spacing w:after="0" w:before="240" w:line="276" w:lineRule="auto"/>
        <w:ind w:left="360"/>
        <w:jc w:val="both"/>
        <w:rPr>
          <w:rFonts w:ascii="Arial" w:cs="Arial" w:eastAsia="Arial" w:hAnsi="Arial"/>
          <w:highlight w:val="whit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highlight w:val="white"/>
          <w:rtl w:val="0"/>
        </w:rPr>
        <w:t xml:space="preserve">Laura Campos</w:t>
      </w:r>
      <w:r w:rsidDel="00000000" w:rsidR="00000000" w:rsidRPr="00000000">
        <w:rPr>
          <w:rFonts w:ascii="Arial" w:cs="Arial" w:eastAsia="Arial" w:hAnsi="Arial"/>
          <w:highlight w:val="white"/>
          <w:rtl w:val="0"/>
        </w:rPr>
        <w:t xml:space="preserve">, Juan Garza, (2014), “Perfil y aspiraciones del estudiante de la licenciatura en Ciencias de la Comunicación: estudio de caso de la Facultad de Ciencias de la Comunicación de la UANL”. En: </w:t>
      </w:r>
      <w:r w:rsidDel="00000000" w:rsidR="00000000" w:rsidRPr="00000000">
        <w:rPr>
          <w:rFonts w:ascii="Arial" w:cs="Arial" w:eastAsia="Arial" w:hAnsi="Arial"/>
          <w:i w:val="1"/>
          <w:highlight w:val="white"/>
          <w:rtl w:val="0"/>
        </w:rPr>
        <w:t xml:space="preserve">Libro de Actas. VI Congreso Latina de Comunicación Social. Universidad de la Laguna</w:t>
      </w:r>
      <w:r w:rsidDel="00000000" w:rsidR="00000000" w:rsidRPr="00000000">
        <w:rPr>
          <w:rFonts w:ascii="Arial" w:cs="Arial" w:eastAsia="Arial" w:hAnsi="Arial"/>
          <w:highlight w:val="white"/>
          <w:rtl w:val="0"/>
        </w:rPr>
        <w:t xml:space="preserve">. España.</w:t>
      </w:r>
    </w:p>
    <w:p w:rsidR="00000000" w:rsidDel="00000000" w:rsidP="00000000" w:rsidRDefault="00000000" w:rsidRPr="00000000" w14:paraId="00000023">
      <w:pPr>
        <w:spacing w:after="0" w:before="240" w:line="276" w:lineRule="auto"/>
        <w:ind w:left="360"/>
        <w:jc w:val="both"/>
        <w:rPr>
          <w:rFonts w:ascii="Arial" w:cs="Arial" w:eastAsia="Arial" w:hAnsi="Arial"/>
          <w:highlight w:val="whit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highlight w:val="white"/>
          <w:rtl w:val="0"/>
        </w:rPr>
        <w:t xml:space="preserve">Laura Campos</w:t>
      </w:r>
      <w:r w:rsidDel="00000000" w:rsidR="00000000" w:rsidRPr="00000000">
        <w:rPr>
          <w:rFonts w:ascii="Arial" w:cs="Arial" w:eastAsia="Arial" w:hAnsi="Arial"/>
          <w:highlight w:val="white"/>
          <w:rtl w:val="0"/>
        </w:rPr>
        <w:t xml:space="preserve">, Juan Garza, (2014), “El estudiante de Ciencias de la Comunicación de la UANL: Consumo, perfil y aspiraciones”. En: F. Peinado., </w:t>
      </w:r>
      <w:r w:rsidDel="00000000" w:rsidR="00000000" w:rsidRPr="00000000">
        <w:rPr>
          <w:rFonts w:ascii="Arial" w:cs="Arial" w:eastAsia="Arial" w:hAnsi="Arial"/>
          <w:i w:val="1"/>
          <w:highlight w:val="white"/>
          <w:rtl w:val="0"/>
        </w:rPr>
        <w:t xml:space="preserve">Formación, perfil profesional y consumo de medios de los alumnos en Comunicación</w:t>
      </w:r>
      <w:r w:rsidDel="00000000" w:rsidR="00000000" w:rsidRPr="00000000">
        <w:rPr>
          <w:rFonts w:ascii="Arial" w:cs="Arial" w:eastAsia="Arial" w:hAnsi="Arial"/>
          <w:highlight w:val="white"/>
          <w:rtl w:val="0"/>
        </w:rPr>
        <w:t xml:space="preserve">. Cuadernos Artesanos. Revista Latina de Comunicación Social; Tenerife. 2014.</w:t>
      </w:r>
    </w:p>
    <w:p w:rsidR="00000000" w:rsidDel="00000000" w:rsidP="00000000" w:rsidRDefault="00000000" w:rsidRPr="00000000" w14:paraId="00000024">
      <w:pPr>
        <w:spacing w:after="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Garza</w:t>
      </w:r>
      <w:r w:rsidDel="00000000" w:rsidR="00000000" w:rsidRPr="00000000">
        <w:rPr>
          <w:rFonts w:ascii="Arial" w:cs="Arial" w:eastAsia="Arial" w:hAnsi="Arial"/>
          <w:b w:val="1"/>
          <w:rtl w:val="0"/>
        </w:rPr>
        <w:t xml:space="preserve">, J., Campos, L. </w:t>
      </w:r>
      <w:r w:rsidDel="00000000" w:rsidR="00000000" w:rsidRPr="00000000">
        <w:rPr>
          <w:rFonts w:ascii="Arial" w:cs="Arial" w:eastAsia="Arial" w:hAnsi="Arial"/>
          <w:rtl w:val="0"/>
        </w:rPr>
        <w:t xml:space="preserve">(2013), “El Secuestro en México, una Visión desde la Comunicación”. En P., Cerda., </w:t>
      </w:r>
      <w:r w:rsidDel="00000000" w:rsidR="00000000" w:rsidRPr="00000000">
        <w:rPr>
          <w:rFonts w:ascii="Arial" w:cs="Arial" w:eastAsia="Arial" w:hAnsi="Arial"/>
          <w:i w:val="1"/>
          <w:rtl w:val="0"/>
        </w:rPr>
        <w:t xml:space="preserve">Percepción y Realidad del Secuestro en Nuevo León: Una Visión Multidisciplinaria en el Diagnóstico de Rutas, Perfiles y Zonas Detectadas para su Prevención y Tratamiento</w:t>
      </w:r>
      <w:r w:rsidDel="00000000" w:rsidR="00000000" w:rsidRPr="00000000">
        <w:rPr>
          <w:rFonts w:ascii="Arial" w:cs="Arial" w:eastAsia="Arial" w:hAnsi="Arial"/>
          <w:rtl w:val="0"/>
        </w:rPr>
        <w:t xml:space="preserve">. Tendencias, Editorial UANL, México, ISBN: 978-607-27-0017-8.</w:t>
      </w:r>
    </w:p>
    <w:p w:rsidR="00000000" w:rsidDel="00000000" w:rsidP="00000000" w:rsidRDefault="00000000" w:rsidRPr="00000000" w14:paraId="00000025">
      <w:pPr>
        <w:spacing w:after="0" w:before="240" w:line="276"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6">
      <w:pPr>
        <w:spacing w:after="180" w:lineRule="auto"/>
        <w:ind w:left="0" w:firstLine="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tab/>
      </w:r>
      <w:r w:rsidDel="00000000" w:rsidR="00000000" w:rsidRPr="00000000">
        <w:rPr>
          <w:rFonts w:ascii="Arial" w:cs="Arial" w:eastAsia="Arial" w:hAnsi="Arial"/>
          <w:rtl w:val="0"/>
        </w:rPr>
        <w:t xml:space="preserve">Garza</w:t>
      </w:r>
      <w:r w:rsidDel="00000000" w:rsidR="00000000" w:rsidRPr="00000000">
        <w:rPr>
          <w:rFonts w:ascii="Arial" w:cs="Arial" w:eastAsia="Arial" w:hAnsi="Arial"/>
          <w:b w:val="1"/>
          <w:rtl w:val="0"/>
        </w:rPr>
        <w:t xml:space="preserve">, J., Campos, L. </w:t>
      </w:r>
      <w:r w:rsidDel="00000000" w:rsidR="00000000" w:rsidRPr="00000000">
        <w:rPr>
          <w:rFonts w:ascii="Arial" w:cs="Arial" w:eastAsia="Arial" w:hAnsi="Arial"/>
          <w:rtl w:val="0"/>
        </w:rPr>
        <w:t xml:space="preserve">(2010), “De la función social a la función comercial de la prensa escrita… Breve análisis de la prensa en México”. En V., Linares, </w:t>
      </w:r>
      <w:r w:rsidDel="00000000" w:rsidR="00000000" w:rsidRPr="00000000">
        <w:rPr>
          <w:rFonts w:ascii="Arial" w:cs="Arial" w:eastAsia="Arial" w:hAnsi="Arial"/>
          <w:i w:val="1"/>
          <w:rtl w:val="0"/>
        </w:rPr>
        <w:t xml:space="preserve">Comunicación y Sociedad: Nuevos y Viejos Retos para la Comunicación en las Sociedades Avanzadas</w:t>
      </w:r>
      <w:r w:rsidDel="00000000" w:rsidR="00000000" w:rsidRPr="00000000">
        <w:rPr>
          <w:rFonts w:ascii="Arial" w:cs="Arial" w:eastAsia="Arial" w:hAnsi="Arial"/>
          <w:rtl w:val="0"/>
        </w:rPr>
        <w:t xml:space="preserve">. Editorial UNED, Segovia - Asociación Madrileña de Sociología-UVA, Segovia, España, ISBN: 978-84-608-1006-3.</w:t>
      </w:r>
    </w:p>
    <w:p w:rsidR="00000000" w:rsidDel="00000000" w:rsidP="00000000" w:rsidRDefault="00000000" w:rsidRPr="00000000" w14:paraId="00000027">
      <w:pPr>
        <w:spacing w:after="180" w:lineRule="auto"/>
        <w:ind w:left="0" w:firstLine="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Garza</w:t>
      </w:r>
      <w:r w:rsidDel="00000000" w:rsidR="00000000" w:rsidRPr="00000000">
        <w:rPr>
          <w:rFonts w:ascii="Arial" w:cs="Arial" w:eastAsia="Arial" w:hAnsi="Arial"/>
          <w:b w:val="1"/>
          <w:rtl w:val="0"/>
        </w:rPr>
        <w:t xml:space="preserve">, J., Campos, L. </w:t>
      </w:r>
      <w:r w:rsidDel="00000000" w:rsidR="00000000" w:rsidRPr="00000000">
        <w:rPr>
          <w:rFonts w:ascii="Arial" w:cs="Arial" w:eastAsia="Arial" w:hAnsi="Arial"/>
          <w:rtl w:val="0"/>
        </w:rPr>
        <w:t xml:space="preserve">(2010), “Convergencia Digital… La Televisión y sus Nuevas Pantallas”. En V., Linares, </w:t>
      </w:r>
      <w:r w:rsidDel="00000000" w:rsidR="00000000" w:rsidRPr="00000000">
        <w:rPr>
          <w:rFonts w:ascii="Arial" w:cs="Arial" w:eastAsia="Arial" w:hAnsi="Arial"/>
          <w:i w:val="1"/>
          <w:rtl w:val="0"/>
        </w:rPr>
        <w:t xml:space="preserve">Comunicación y Sociedad: Nuevos y Viejos Retos para la Comunicación en las Sociedades Avanzadas</w:t>
      </w:r>
      <w:r w:rsidDel="00000000" w:rsidR="00000000" w:rsidRPr="00000000">
        <w:rPr>
          <w:rFonts w:ascii="Arial" w:cs="Arial" w:eastAsia="Arial" w:hAnsi="Arial"/>
          <w:rtl w:val="0"/>
        </w:rPr>
        <w:t xml:space="preserve">. Editorial UNED, Segovia - Asociación Madrileña de Sociología-UVA, Segovia, España, ISBN: 978-84-608-1006-3.</w:t>
      </w:r>
    </w:p>
    <w:p w:rsidR="00000000" w:rsidDel="00000000" w:rsidP="00000000" w:rsidRDefault="00000000" w:rsidRPr="00000000" w14:paraId="00000028">
      <w:pPr>
        <w:spacing w:after="180" w:before="240" w:lineRule="auto"/>
        <w:jc w:val="both"/>
        <w:rPr>
          <w:rFonts w:ascii="Arial" w:cs="Arial" w:eastAsia="Arial" w:hAnsi="Arial"/>
          <w:b w:val="1"/>
          <w:i w:val="1"/>
        </w:rPr>
      </w:pPr>
      <w:r w:rsidDel="00000000" w:rsidR="00000000" w:rsidRPr="00000000">
        <w:rPr>
          <w:rFonts w:ascii="Arial" w:cs="Arial" w:eastAsia="Arial" w:hAnsi="Arial"/>
          <w:b w:val="1"/>
          <w:i w:val="1"/>
          <w:rtl w:val="0"/>
        </w:rPr>
        <w:t xml:space="preserve">Artículos Arbitrados</w:t>
      </w:r>
    </w:p>
    <w:p w:rsidR="00000000" w:rsidDel="00000000" w:rsidP="00000000" w:rsidRDefault="00000000" w:rsidRPr="00000000" w14:paraId="00000029">
      <w:pPr>
        <w:spacing w:after="0" w:before="240" w:line="276" w:lineRule="auto"/>
        <w:ind w:left="360"/>
        <w:jc w:val="both"/>
        <w:rPr>
          <w:rFonts w:ascii="Arial" w:cs="Arial" w:eastAsia="Arial" w:hAnsi="Arial"/>
          <w:highlight w:val="whit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highlight w:val="white"/>
          <w:rtl w:val="0"/>
        </w:rPr>
        <w:t xml:space="preserve">Campos, L</w:t>
      </w:r>
      <w:r w:rsidDel="00000000" w:rsidR="00000000" w:rsidRPr="00000000">
        <w:rPr>
          <w:rFonts w:ascii="Arial" w:cs="Arial" w:eastAsia="Arial" w:hAnsi="Arial"/>
          <w:highlight w:val="white"/>
          <w:rtl w:val="0"/>
        </w:rPr>
        <w:t xml:space="preserve">. y, J. Garza (2015). Comunicación, democracia y consumo mediático: el despertar de las audiencias juveniles. </w:t>
      </w:r>
      <w:r w:rsidDel="00000000" w:rsidR="00000000" w:rsidRPr="00000000">
        <w:rPr>
          <w:rFonts w:ascii="Arial" w:cs="Arial" w:eastAsia="Arial" w:hAnsi="Arial"/>
          <w:i w:val="1"/>
          <w:highlight w:val="white"/>
          <w:rtl w:val="0"/>
        </w:rPr>
        <w:t xml:space="preserve">Chasqui. Revista Latinoamericana de Comunicación,</w:t>
      </w:r>
      <w:r w:rsidDel="00000000" w:rsidR="00000000" w:rsidRPr="00000000">
        <w:rPr>
          <w:rFonts w:ascii="Arial" w:cs="Arial" w:eastAsia="Arial" w:hAnsi="Arial"/>
          <w:highlight w:val="white"/>
          <w:rtl w:val="0"/>
        </w:rPr>
        <w:t xml:space="preserve"> (128), 253-267</w:t>
      </w:r>
    </w:p>
    <w:p w:rsidR="00000000" w:rsidDel="00000000" w:rsidP="00000000" w:rsidRDefault="00000000" w:rsidRPr="00000000" w14:paraId="0000002A">
      <w:pPr>
        <w:spacing w:after="0" w:before="240" w:line="276" w:lineRule="auto"/>
        <w:ind w:left="360"/>
        <w:jc w:val="both"/>
        <w:rPr>
          <w:rFonts w:ascii="Arial" w:cs="Arial" w:eastAsia="Arial" w:hAnsi="Arial"/>
          <w:i w:val="1"/>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tab/>
      </w:r>
      <w:r w:rsidDel="00000000" w:rsidR="00000000" w:rsidRPr="00000000">
        <w:rPr>
          <w:rFonts w:ascii="Arial" w:cs="Arial" w:eastAsia="Arial" w:hAnsi="Arial"/>
          <w:b w:val="1"/>
          <w:color w:val="222222"/>
          <w:highlight w:val="white"/>
          <w:rtl w:val="0"/>
        </w:rPr>
        <w:t xml:space="preserve">Campos, L</w:t>
      </w:r>
      <w:r w:rsidDel="00000000" w:rsidR="00000000" w:rsidRPr="00000000">
        <w:rPr>
          <w:rFonts w:ascii="Arial" w:cs="Arial" w:eastAsia="Arial" w:hAnsi="Arial"/>
          <w:color w:val="222222"/>
          <w:highlight w:val="white"/>
          <w:rtl w:val="0"/>
        </w:rPr>
        <w:t xml:space="preserve">. (2020).</w:t>
      </w:r>
      <w:r w:rsidDel="00000000" w:rsidR="00000000" w:rsidRPr="00000000">
        <w:rPr>
          <w:rFonts w:ascii="Arial" w:cs="Arial" w:eastAsia="Arial" w:hAnsi="Arial"/>
          <w:rtl w:val="0"/>
        </w:rPr>
        <w:t xml:space="preserve"> Los actores de la violencia de género en la esfera pública. </w:t>
      </w:r>
      <w:r w:rsidDel="00000000" w:rsidR="00000000" w:rsidRPr="00000000">
        <w:rPr>
          <w:rFonts w:ascii="Arial" w:cs="Arial" w:eastAsia="Arial" w:hAnsi="Arial"/>
          <w:i w:val="1"/>
          <w:rtl w:val="0"/>
        </w:rPr>
        <w:t xml:space="preserve">Género e igualdad como señas de identidad modernas. (2). </w:t>
      </w:r>
      <w:r w:rsidDel="00000000" w:rsidR="00000000" w:rsidRPr="00000000">
        <w:rPr>
          <w:rFonts w:ascii="Arial" w:cs="Arial" w:eastAsia="Arial" w:hAnsi="Arial"/>
          <w:rtl w:val="0"/>
        </w:rPr>
        <w:t xml:space="preserve">51-64</w:t>
      </w:r>
      <w:r w:rsidDel="00000000" w:rsidR="00000000" w:rsidRPr="00000000">
        <w:rPr>
          <w:rFonts w:ascii="Arial" w:cs="Arial" w:eastAsia="Arial" w:hAnsi="Arial"/>
          <w:i w:val="1"/>
          <w:rtl w:val="0"/>
        </w:rPr>
        <w:t xml:space="preserve">.</w:t>
      </w:r>
    </w:p>
    <w:p w:rsidR="00000000" w:rsidDel="00000000" w:rsidP="00000000" w:rsidRDefault="00000000" w:rsidRPr="00000000" w14:paraId="0000002B">
      <w:pPr>
        <w:spacing w:after="0" w:before="240" w:line="276" w:lineRule="auto"/>
        <w:ind w:left="360"/>
        <w:jc w:val="both"/>
        <w:rPr>
          <w:rFonts w:ascii="Arial" w:cs="Arial" w:eastAsia="Arial" w:hAnsi="Arial"/>
          <w:color w:val="222222"/>
          <w:highlight w:val="whit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tab/>
      </w:r>
      <w:r w:rsidDel="00000000" w:rsidR="00000000" w:rsidRPr="00000000">
        <w:rPr>
          <w:rFonts w:ascii="Arial" w:cs="Arial" w:eastAsia="Arial" w:hAnsi="Arial"/>
          <w:color w:val="222222"/>
          <w:highlight w:val="white"/>
          <w:rtl w:val="0"/>
        </w:rPr>
        <w:t xml:space="preserve">Espinoza, F., </w:t>
      </w:r>
      <w:r w:rsidDel="00000000" w:rsidR="00000000" w:rsidRPr="00000000">
        <w:rPr>
          <w:rFonts w:ascii="Arial" w:cs="Arial" w:eastAsia="Arial" w:hAnsi="Arial"/>
          <w:b w:val="1"/>
          <w:color w:val="222222"/>
          <w:highlight w:val="white"/>
          <w:rtl w:val="0"/>
        </w:rPr>
        <w:t xml:space="preserve">Campos, L</w:t>
      </w:r>
      <w:r w:rsidDel="00000000" w:rsidR="00000000" w:rsidRPr="00000000">
        <w:rPr>
          <w:rFonts w:ascii="Arial" w:cs="Arial" w:eastAsia="Arial" w:hAnsi="Arial"/>
          <w:color w:val="222222"/>
          <w:highlight w:val="white"/>
          <w:rtl w:val="0"/>
        </w:rPr>
        <w:t xml:space="preserve">. y Cruz, L. (2021). Redes tutoriales en el desarrollo del protocolo de investigación. </w:t>
      </w:r>
      <w:r w:rsidDel="00000000" w:rsidR="00000000" w:rsidRPr="00000000">
        <w:rPr>
          <w:rFonts w:ascii="Arial" w:cs="Arial" w:eastAsia="Arial" w:hAnsi="Arial"/>
          <w:i w:val="1"/>
          <w:color w:val="222222"/>
          <w:highlight w:val="white"/>
          <w:rtl w:val="0"/>
        </w:rPr>
        <w:t xml:space="preserve">Revista internacional de avances en Ciencias Sociales. (9), </w:t>
      </w:r>
      <w:r w:rsidDel="00000000" w:rsidR="00000000" w:rsidRPr="00000000">
        <w:rPr>
          <w:rFonts w:ascii="Arial" w:cs="Arial" w:eastAsia="Arial" w:hAnsi="Arial"/>
          <w:color w:val="222222"/>
          <w:highlight w:val="white"/>
          <w:rtl w:val="0"/>
        </w:rPr>
        <w:t xml:space="preserve">1-7.</w:t>
      </w:r>
    </w:p>
    <w:p w:rsidR="00000000" w:rsidDel="00000000" w:rsidP="00000000" w:rsidRDefault="00000000" w:rsidRPr="00000000" w14:paraId="0000002C">
      <w:pPr>
        <w:spacing w:after="0" w:before="240" w:line="276" w:lineRule="auto"/>
        <w:ind w:left="360"/>
        <w:jc w:val="both"/>
        <w:rPr>
          <w:rFonts w:ascii="Arial" w:cs="Arial" w:eastAsia="Arial" w:hAnsi="Arial"/>
          <w:i w:val="1"/>
          <w:color w:val="222222"/>
          <w:highlight w:val="whit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tab/>
      </w:r>
      <w:r w:rsidDel="00000000" w:rsidR="00000000" w:rsidRPr="00000000">
        <w:rPr>
          <w:rFonts w:ascii="Arial" w:cs="Arial" w:eastAsia="Arial" w:hAnsi="Arial"/>
          <w:color w:val="222222"/>
          <w:highlight w:val="white"/>
          <w:rtl w:val="0"/>
        </w:rPr>
        <w:t xml:space="preserve">Pérez Viveros, M. y </w:t>
      </w:r>
      <w:r w:rsidDel="00000000" w:rsidR="00000000" w:rsidRPr="00000000">
        <w:rPr>
          <w:rFonts w:ascii="Arial" w:cs="Arial" w:eastAsia="Arial" w:hAnsi="Arial"/>
          <w:b w:val="1"/>
          <w:color w:val="222222"/>
          <w:highlight w:val="white"/>
          <w:rtl w:val="0"/>
        </w:rPr>
        <w:t xml:space="preserve">Campos, L</w:t>
      </w:r>
      <w:r w:rsidDel="00000000" w:rsidR="00000000" w:rsidRPr="00000000">
        <w:rPr>
          <w:rFonts w:ascii="Arial" w:cs="Arial" w:eastAsia="Arial" w:hAnsi="Arial"/>
          <w:color w:val="222222"/>
          <w:highlight w:val="white"/>
          <w:rtl w:val="0"/>
        </w:rPr>
        <w:t xml:space="preserve">. (2022) Los medios de comunicación y la alfabetización mediática en México. </w:t>
      </w:r>
      <w:r w:rsidDel="00000000" w:rsidR="00000000" w:rsidRPr="00000000">
        <w:rPr>
          <w:rFonts w:ascii="Arial" w:cs="Arial" w:eastAsia="Arial" w:hAnsi="Arial"/>
          <w:i w:val="1"/>
          <w:color w:val="222222"/>
          <w:highlight w:val="white"/>
          <w:rtl w:val="0"/>
        </w:rPr>
        <w:t xml:space="preserve">REVISIÓN VISUAL. Revista Internacional de Cultura Visual/Revista Internacional de Cultura Visual. (10). 1-7</w:t>
      </w:r>
    </w:p>
    <w:p w:rsidR="00000000" w:rsidDel="00000000" w:rsidP="00000000" w:rsidRDefault="00000000" w:rsidRPr="00000000" w14:paraId="0000002D">
      <w:pPr>
        <w:spacing w:after="0" w:before="240" w:line="276" w:lineRule="auto"/>
        <w:ind w:left="360"/>
        <w:jc w:val="both"/>
        <w:rPr>
          <w:rFonts w:ascii="Arial" w:cs="Arial" w:eastAsia="Arial" w:hAnsi="Arial"/>
          <w:color w:val="db3a61"/>
          <w:highlight w:val="white"/>
          <w:u w:val="singl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tab/>
      </w:r>
      <w:r w:rsidDel="00000000" w:rsidR="00000000" w:rsidRPr="00000000">
        <w:rPr>
          <w:rFonts w:ascii="Arial" w:cs="Arial" w:eastAsia="Arial" w:hAnsi="Arial"/>
          <w:b w:val="1"/>
          <w:rtl w:val="0"/>
        </w:rPr>
        <w:t xml:space="preserve">Campos, L</w:t>
      </w:r>
      <w:r w:rsidDel="00000000" w:rsidR="00000000" w:rsidRPr="00000000">
        <w:rPr>
          <w:rFonts w:ascii="Arial" w:cs="Arial" w:eastAsia="Arial" w:hAnsi="Arial"/>
          <w:rtl w:val="0"/>
        </w:rPr>
        <w:t xml:space="preserve">. y Ferreira, J. (2022). El perfil de los periodistas en el noreste de México, entornos y desafíos ante la contingencia sanitaria del COVID 19. Ámbitos, Revista Internacional de Comunicación. (56). 36-50.</w:t>
      </w:r>
      <w:hyperlink r:id="rId7">
        <w:r w:rsidDel="00000000" w:rsidR="00000000" w:rsidRPr="00000000">
          <w:rPr>
            <w:rFonts w:ascii="Arial" w:cs="Arial" w:eastAsia="Arial" w:hAnsi="Arial"/>
            <w:rtl w:val="0"/>
          </w:rPr>
          <w:t xml:space="preserve"> </w:t>
        </w:r>
      </w:hyperlink>
      <w:hyperlink r:id="rId8">
        <w:r w:rsidDel="00000000" w:rsidR="00000000" w:rsidRPr="00000000">
          <w:rPr>
            <w:rFonts w:ascii="Arial" w:cs="Arial" w:eastAsia="Arial" w:hAnsi="Arial"/>
            <w:color w:val="db3a61"/>
            <w:highlight w:val="white"/>
            <w:u w:val="single"/>
            <w:rtl w:val="0"/>
          </w:rPr>
          <w:t xml:space="preserve">https://doi.org/10.12795/Ambitos.2022.i56.03</w:t>
        </w:r>
      </w:hyperlink>
      <w:r w:rsidDel="00000000" w:rsidR="00000000" w:rsidRPr="00000000">
        <w:rPr>
          <w:rtl w:val="0"/>
        </w:rPr>
      </w:r>
    </w:p>
    <w:p w:rsidR="00000000" w:rsidDel="00000000" w:rsidP="00000000" w:rsidRDefault="00000000" w:rsidRPr="00000000" w14:paraId="0000002E">
      <w:pPr>
        <w:spacing w:after="0" w:before="240" w:line="276" w:lineRule="auto"/>
        <w:ind w:left="360"/>
        <w:jc w:val="both"/>
        <w:rPr>
          <w:rFonts w:ascii="Arial" w:cs="Arial" w:eastAsia="Arial" w:hAnsi="Arial"/>
          <w:color w:val="222222"/>
          <w:highlight w:val="whit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222222"/>
          <w:highlight w:val="white"/>
          <w:rtl w:val="0"/>
        </w:rPr>
        <w:t xml:space="preserve">Montejano, Y. y </w:t>
      </w:r>
      <w:r w:rsidDel="00000000" w:rsidR="00000000" w:rsidRPr="00000000">
        <w:rPr>
          <w:rFonts w:ascii="Arial" w:cs="Arial" w:eastAsia="Arial" w:hAnsi="Arial"/>
          <w:b w:val="1"/>
          <w:color w:val="222222"/>
          <w:highlight w:val="white"/>
          <w:rtl w:val="0"/>
        </w:rPr>
        <w:t xml:space="preserve">Campos, L</w:t>
      </w:r>
      <w:r w:rsidDel="00000000" w:rsidR="00000000" w:rsidRPr="00000000">
        <w:rPr>
          <w:rFonts w:ascii="Arial" w:cs="Arial" w:eastAsia="Arial" w:hAnsi="Arial"/>
          <w:color w:val="222222"/>
          <w:highlight w:val="white"/>
          <w:rtl w:val="0"/>
        </w:rPr>
        <w:t xml:space="preserve">., (2023). Alfabetización mediática y visibilización del feminicidio en México. </w:t>
      </w:r>
      <w:r w:rsidDel="00000000" w:rsidR="00000000" w:rsidRPr="00000000">
        <w:rPr>
          <w:rFonts w:ascii="Arial" w:cs="Arial" w:eastAsia="Arial" w:hAnsi="Arial"/>
          <w:i w:val="1"/>
          <w:color w:val="222222"/>
          <w:highlight w:val="white"/>
          <w:rtl w:val="0"/>
        </w:rPr>
        <w:t xml:space="preserve">Desafíos y retos de las redes sociales en el ecosistema de la comunicación</w:t>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i w:val="1"/>
          <w:color w:val="222222"/>
          <w:highlight w:val="white"/>
          <w:rtl w:val="0"/>
        </w:rPr>
        <w:t xml:space="preserve">(4)</w:t>
      </w:r>
      <w:r w:rsidDel="00000000" w:rsidR="00000000" w:rsidRPr="00000000">
        <w:rPr>
          <w:rFonts w:ascii="Arial" w:cs="Arial" w:eastAsia="Arial" w:hAnsi="Arial"/>
          <w:color w:val="222222"/>
          <w:highlight w:val="white"/>
          <w:rtl w:val="0"/>
        </w:rPr>
        <w:t xml:space="preserve"> 9-20.</w:t>
      </w:r>
    </w:p>
    <w:p w:rsidR="00000000" w:rsidDel="00000000" w:rsidP="00000000" w:rsidRDefault="00000000" w:rsidRPr="00000000" w14:paraId="0000002F">
      <w:pPr>
        <w:spacing w:after="240" w:before="240" w:lineRule="auto"/>
        <w:ind w:left="720" w:firstLine="0"/>
        <w:jc w:val="both"/>
        <w:rPr>
          <w:rFonts w:ascii="Arial" w:cs="Arial" w:eastAsia="Arial" w:hAnsi="Arial"/>
          <w:b w:val="1"/>
          <w:i w:val="1"/>
        </w:rPr>
      </w:pPr>
      <w:r w:rsidDel="00000000" w:rsidR="00000000" w:rsidRPr="00000000">
        <w:rPr>
          <w:rFonts w:ascii="Arial" w:cs="Arial" w:eastAsia="Arial" w:hAnsi="Arial"/>
          <w:b w:val="1"/>
          <w:i w:val="1"/>
          <w:rtl w:val="0"/>
        </w:rPr>
        <w:t xml:space="preserve"> </w:t>
      </w:r>
    </w:p>
    <w:p w:rsidR="00000000" w:rsidDel="00000000" w:rsidP="00000000" w:rsidRDefault="00000000" w:rsidRPr="00000000" w14:paraId="00000030">
      <w:pPr>
        <w:jc w:val="both"/>
        <w:rPr>
          <w:rFonts w:ascii="Arial" w:cs="Arial" w:eastAsia="Arial" w:hAnsi="Arial"/>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sectPr>
      <w:headerReference r:id="rId9" w:type="default"/>
      <w:pgSz w:h="15840" w:w="12240" w:orient="portrait"/>
      <w:pgMar w:bottom="1417" w:top="1417" w:left="1701" w:right="1701" w:header="141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4482465</wp:posOffset>
          </wp:positionH>
          <wp:positionV relativeFrom="paragraph">
            <wp:posOffset>-849629</wp:posOffset>
          </wp:positionV>
          <wp:extent cx="2105025" cy="110299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105025" cy="11029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b w:val="1"/>
      <w:color w:val="0099cc"/>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i.org/10.12795/Ambitos.2022.i56.03" TargetMode="External"/><Relationship Id="rId8" Type="http://schemas.openxmlformats.org/officeDocument/2006/relationships/hyperlink" Target="https://doi.org/10.12795/Ambitos.2022.i56.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