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6B4" w:rsidRDefault="00FD2939">
      <w:pPr>
        <w:spacing w:after="0" w:line="265" w:lineRule="auto"/>
        <w:ind w:left="722" w:right="0" w:hanging="10"/>
        <w:jc w:val="center"/>
      </w:pPr>
      <w:bookmarkStart w:id="0" w:name="_GoBack"/>
      <w:bookmarkEnd w:id="0"/>
      <w:r>
        <w:rPr>
          <w:sz w:val="28"/>
        </w:rPr>
        <w:t>ACTA DE LA QUINTA SESIÓN ORDINARIA</w:t>
      </w:r>
    </w:p>
    <w:p w:rsidR="000E16B4" w:rsidRDefault="00FD2939">
      <w:pPr>
        <w:spacing w:after="0" w:line="265" w:lineRule="auto"/>
        <w:ind w:left="722" w:right="19" w:hanging="10"/>
        <w:jc w:val="center"/>
      </w:pPr>
      <w:r>
        <w:rPr>
          <w:sz w:val="28"/>
        </w:rPr>
        <w:t>MAYO 31 DE 2022</w:t>
      </w:r>
    </w:p>
    <w:p w:rsidR="000E16B4" w:rsidRDefault="00FD2939">
      <w:pPr>
        <w:spacing w:after="0" w:line="265" w:lineRule="auto"/>
        <w:ind w:left="722" w:right="44" w:hanging="10"/>
        <w:jc w:val="center"/>
      </w:pPr>
      <w:r>
        <w:rPr>
          <w:sz w:val="28"/>
        </w:rPr>
        <w:t>DEL COMITÉ DE TRANSPARENCIA</w:t>
      </w:r>
    </w:p>
    <w:p w:rsidR="000E16B4" w:rsidRDefault="00FD2939">
      <w:pPr>
        <w:spacing w:after="538" w:line="265" w:lineRule="auto"/>
        <w:ind w:left="722" w:right="56" w:hanging="10"/>
        <w:jc w:val="center"/>
      </w:pPr>
      <w:r>
        <w:rPr>
          <w:sz w:val="28"/>
        </w:rPr>
        <w:t>INSTITUTO DE LA JUVENTUD REGIA</w:t>
      </w:r>
    </w:p>
    <w:p w:rsidR="000E16B4" w:rsidRDefault="00FD2939">
      <w:pPr>
        <w:spacing w:after="0" w:line="216" w:lineRule="auto"/>
        <w:ind w:left="602" w:right="40" w:firstLine="50"/>
      </w:pPr>
      <w:r>
        <w:rPr>
          <w:sz w:val="26"/>
        </w:rPr>
        <w:t>En la Ciudad de Monterrey, Nuevo León, siendo las 15:00-(quince) horas del día 31-(treinta y uno) de mayo de 2022-dos mil veintidós, con fundamento en el Capítulo III del Título Segundo de la Ley de Transparencia y Acceso a la Información Pública del Estad</w:t>
      </w:r>
      <w:r>
        <w:rPr>
          <w:sz w:val="26"/>
        </w:rPr>
        <w:t>o de Nuevo León, en lo sucesivo Ley de Transparencia y el Capítulo Tercero del ACUERDO QUE REGULA LA INTEGRACIÓN, FUNCIONAMIENTO Y ATRIBUCIONES DE LAS UNIDADES DE TRANSPARENCIA Y COMITÉS DE TRANSPARENCIA DE LOS SUJETOS OBLIGADOS DE LA ADMINISTRACIÓN PÚBLIC</w:t>
      </w:r>
      <w:r>
        <w:rPr>
          <w:sz w:val="26"/>
        </w:rPr>
        <w:t>A DEL MUNICIPIO DE</w:t>
      </w:r>
    </w:p>
    <w:p w:rsidR="000E16B4" w:rsidRDefault="00FD2939">
      <w:pPr>
        <w:spacing w:after="0" w:line="216" w:lineRule="auto"/>
        <w:ind w:left="577" w:right="159"/>
      </w:pPr>
      <w:r>
        <w:rPr>
          <w:sz w:val="26"/>
        </w:rPr>
        <w:t>MONTERREY Y EL SISTEMA INSTITUCIONAL DE ARCHIVOS, en lo sucesivo el Acuerdo, se procede a celebrar sesión ordinaria del Comité de Transparencia Instituto de la Juventud Regia estando presentes los CC. Sherlinne Arley</w:t>
      </w:r>
    </w:p>
    <w:p w:rsidR="000E16B4" w:rsidRDefault="00FD2939">
      <w:pPr>
        <w:spacing w:after="1185"/>
        <w:ind w:right="208"/>
      </w:pPr>
      <w:r>
        <w:rPr>
          <w:noProof/>
        </w:rPr>
        <w:drawing>
          <wp:anchor distT="0" distB="0" distL="114300" distR="114300" simplePos="0" relativeHeight="251658240" behindDoc="0" locked="0" layoutInCell="1" allowOverlap="0">
            <wp:simplePos x="0" y="0"/>
            <wp:positionH relativeFrom="page">
              <wp:posOffset>5837247</wp:posOffset>
            </wp:positionH>
            <wp:positionV relativeFrom="page">
              <wp:posOffset>9227817</wp:posOffset>
            </wp:positionV>
            <wp:extent cx="23842" cy="19870"/>
            <wp:effectExtent l="0" t="0" r="0" b="0"/>
            <wp:wrapTopAndBottom/>
            <wp:docPr id="1238" name="Picture 1238"/>
            <wp:cNvGraphicFramePr/>
            <a:graphic xmlns:a="http://schemas.openxmlformats.org/drawingml/2006/main">
              <a:graphicData uri="http://schemas.openxmlformats.org/drawingml/2006/picture">
                <pic:pic xmlns:pic="http://schemas.openxmlformats.org/drawingml/2006/picture">
                  <pic:nvPicPr>
                    <pic:cNvPr id="1238" name="Picture 1238"/>
                    <pic:cNvPicPr/>
                  </pic:nvPicPr>
                  <pic:blipFill>
                    <a:blip r:embed="rId7"/>
                    <a:stretch>
                      <a:fillRect/>
                    </a:stretch>
                  </pic:blipFill>
                  <pic:spPr>
                    <a:xfrm>
                      <a:off x="0" y="0"/>
                      <a:ext cx="23842" cy="19870"/>
                    </a:xfrm>
                    <a:prstGeom prst="rect">
                      <a:avLst/>
                    </a:prstGeom>
                  </pic:spPr>
                </pic:pic>
              </a:graphicData>
            </a:graphic>
          </wp:anchor>
        </w:drawing>
      </w:r>
      <w:r>
        <w:t>Cepeda Méndez (Coor</w:t>
      </w:r>
      <w:r>
        <w:t>dinadora Administrativa), en su calidad de Presidente del Comité; Andrea Alejandra Landaverde Trejo (Coordinadora Planeación) en su calidad de Secretario Técnico del Comité, y Maximiliano Alfredo Valdés Salazar (Coordinador Operativo) en su calidad de Voca</w:t>
      </w:r>
      <w:r>
        <w:t>l del Comité; conforme la siguiente:</w:t>
      </w:r>
    </w:p>
    <w:p w:rsidR="000E16B4" w:rsidRDefault="00FD2939">
      <w:pPr>
        <w:spacing w:after="606" w:line="265" w:lineRule="auto"/>
        <w:ind w:left="722" w:right="576" w:hanging="10"/>
        <w:jc w:val="center"/>
      </w:pPr>
      <w:r>
        <w:rPr>
          <w:sz w:val="28"/>
        </w:rPr>
        <w:t>ORDEN DEL DÍA</w:t>
      </w:r>
    </w:p>
    <w:p w:rsidR="000E16B4" w:rsidRDefault="00FD2939">
      <w:pPr>
        <w:spacing w:after="0" w:line="315" w:lineRule="auto"/>
        <w:ind w:left="424" w:right="3050"/>
      </w:pPr>
      <w:r>
        <w:rPr>
          <w:sz w:val="26"/>
        </w:rPr>
        <w:t>l.</w:t>
      </w:r>
      <w:r>
        <w:rPr>
          <w:sz w:val="26"/>
        </w:rPr>
        <w:tab/>
        <w:t>Lista de asistencia y verificación del quórum ll.</w:t>
      </w:r>
      <w:r>
        <w:rPr>
          <w:sz w:val="26"/>
        </w:rPr>
        <w:tab/>
        <w:t>Informe de capacitaciones del mes de Mayo;</w:t>
      </w:r>
    </w:p>
    <w:p w:rsidR="000E16B4" w:rsidRDefault="00FD2939">
      <w:pPr>
        <w:spacing w:after="72" w:line="216" w:lineRule="auto"/>
        <w:ind w:left="912" w:right="159" w:hanging="488"/>
      </w:pPr>
      <w:r>
        <w:rPr>
          <w:noProof/>
        </w:rPr>
        <w:drawing>
          <wp:inline distT="0" distB="0" distL="0" distR="0">
            <wp:extent cx="139077" cy="111275"/>
            <wp:effectExtent l="0" t="0" r="0" b="0"/>
            <wp:docPr id="10125" name="Picture 10125"/>
            <wp:cNvGraphicFramePr/>
            <a:graphic xmlns:a="http://schemas.openxmlformats.org/drawingml/2006/main">
              <a:graphicData uri="http://schemas.openxmlformats.org/drawingml/2006/picture">
                <pic:pic xmlns:pic="http://schemas.openxmlformats.org/drawingml/2006/picture">
                  <pic:nvPicPr>
                    <pic:cNvPr id="10125" name="Picture 10125"/>
                    <pic:cNvPicPr/>
                  </pic:nvPicPr>
                  <pic:blipFill>
                    <a:blip r:embed="rId8"/>
                    <a:stretch>
                      <a:fillRect/>
                    </a:stretch>
                  </pic:blipFill>
                  <pic:spPr>
                    <a:xfrm>
                      <a:off x="0" y="0"/>
                      <a:ext cx="139077" cy="111275"/>
                    </a:xfrm>
                    <a:prstGeom prst="rect">
                      <a:avLst/>
                    </a:prstGeom>
                  </pic:spPr>
                </pic:pic>
              </a:graphicData>
            </a:graphic>
          </wp:inline>
        </w:drawing>
      </w:r>
      <w:r>
        <w:rPr>
          <w:sz w:val="26"/>
        </w:rPr>
        <w:t>Informe sobre la existencia de expedientes reservados o en su caso de su desclasificación</w:t>
      </w:r>
    </w:p>
    <w:p w:rsidR="000E16B4" w:rsidRDefault="00FD2939">
      <w:pPr>
        <w:numPr>
          <w:ilvl w:val="0"/>
          <w:numId w:val="1"/>
        </w:numPr>
        <w:spacing w:after="99" w:line="216" w:lineRule="auto"/>
        <w:ind w:right="159" w:hanging="513"/>
      </w:pPr>
      <w:r>
        <w:rPr>
          <w:sz w:val="26"/>
        </w:rPr>
        <w:t>Informe sobre confirmación de declaratorias de inexistencia de la información</w:t>
      </w:r>
    </w:p>
    <w:p w:rsidR="000E16B4" w:rsidRDefault="00FD2939">
      <w:pPr>
        <w:numPr>
          <w:ilvl w:val="0"/>
          <w:numId w:val="1"/>
        </w:numPr>
        <w:spacing w:after="184" w:line="216" w:lineRule="auto"/>
        <w:ind w:right="159" w:hanging="513"/>
      </w:pPr>
      <w:r>
        <w:rPr>
          <w:sz w:val="26"/>
        </w:rPr>
        <w:t>Clausura</w:t>
      </w:r>
    </w:p>
    <w:p w:rsidR="000E16B4" w:rsidRDefault="00FD2939">
      <w:pPr>
        <w:spacing w:after="0" w:line="259" w:lineRule="auto"/>
        <w:ind w:left="6252" w:right="-191" w:firstLine="0"/>
        <w:jc w:val="left"/>
      </w:pPr>
      <w:r>
        <w:rPr>
          <w:noProof/>
        </w:rPr>
        <w:drawing>
          <wp:inline distT="0" distB="0" distL="0" distR="0">
            <wp:extent cx="1692762" cy="759050"/>
            <wp:effectExtent l="0" t="0" r="0" b="0"/>
            <wp:docPr id="1237" name="Picture 1237"/>
            <wp:cNvGraphicFramePr/>
            <a:graphic xmlns:a="http://schemas.openxmlformats.org/drawingml/2006/main">
              <a:graphicData uri="http://schemas.openxmlformats.org/drawingml/2006/picture">
                <pic:pic xmlns:pic="http://schemas.openxmlformats.org/drawingml/2006/picture">
                  <pic:nvPicPr>
                    <pic:cNvPr id="1237" name="Picture 1237"/>
                    <pic:cNvPicPr/>
                  </pic:nvPicPr>
                  <pic:blipFill>
                    <a:blip r:embed="rId9"/>
                    <a:stretch>
                      <a:fillRect/>
                    </a:stretch>
                  </pic:blipFill>
                  <pic:spPr>
                    <a:xfrm>
                      <a:off x="0" y="0"/>
                      <a:ext cx="1692762" cy="759050"/>
                    </a:xfrm>
                    <a:prstGeom prst="rect">
                      <a:avLst/>
                    </a:prstGeom>
                  </pic:spPr>
                </pic:pic>
              </a:graphicData>
            </a:graphic>
          </wp:inline>
        </w:drawing>
      </w:r>
    </w:p>
    <w:p w:rsidR="000E16B4" w:rsidRDefault="00FD2939">
      <w:pPr>
        <w:spacing w:after="883"/>
        <w:ind w:left="461" w:right="208"/>
      </w:pPr>
      <w:r>
        <w:t>Así atendiendo al orden del día, la sesión se desarrolla de la siguiente manera:</w:t>
      </w:r>
    </w:p>
    <w:p w:rsidR="000E16B4" w:rsidRDefault="00FD2939">
      <w:pPr>
        <w:tabs>
          <w:tab w:val="center" w:pos="836"/>
          <w:tab w:val="center" w:pos="3744"/>
        </w:tabs>
        <w:spacing w:after="85" w:line="216" w:lineRule="auto"/>
        <w:ind w:left="0" w:right="0" w:firstLine="0"/>
        <w:jc w:val="left"/>
      </w:pPr>
      <w:r>
        <w:rPr>
          <w:sz w:val="26"/>
        </w:rPr>
        <w:lastRenderedPageBreak/>
        <w:tab/>
        <w:t>l.</w:t>
      </w:r>
      <w:r>
        <w:rPr>
          <w:sz w:val="26"/>
        </w:rPr>
        <w:tab/>
        <w:t>Lista de asistencia y verificación del quórum</w:t>
      </w:r>
    </w:p>
    <w:p w:rsidR="000E16B4" w:rsidRDefault="00FD2939">
      <w:pPr>
        <w:ind w:left="448" w:right="208"/>
      </w:pPr>
      <w:r>
        <w:t xml:space="preserve">De acuerdo con lo establecido en el </w:t>
      </w:r>
      <w:r>
        <w:t>artículo 56 de la Ley de Transparencia y artículos 12 y 16 del Acuerdo, se pasa lista de asistencia y se verifica la existencia del quórum requerido.</w:t>
      </w:r>
    </w:p>
    <w:p w:rsidR="000E16B4" w:rsidRDefault="00FD2939">
      <w:pPr>
        <w:tabs>
          <w:tab w:val="center" w:pos="846"/>
          <w:tab w:val="center" w:pos="3658"/>
        </w:tabs>
        <w:spacing w:after="102" w:line="216" w:lineRule="auto"/>
        <w:ind w:left="0" w:right="0" w:firstLine="0"/>
        <w:jc w:val="left"/>
      </w:pPr>
      <w:r>
        <w:rPr>
          <w:sz w:val="26"/>
        </w:rPr>
        <w:tab/>
        <w:t>ll.</w:t>
      </w:r>
      <w:r>
        <w:rPr>
          <w:sz w:val="26"/>
        </w:rPr>
        <w:tab/>
        <w:t>Informe de capacitaciones del mes de Mayo</w:t>
      </w:r>
    </w:p>
    <w:tbl>
      <w:tblPr>
        <w:tblStyle w:val="TableGrid"/>
        <w:tblpPr w:vertAnchor="text" w:tblpX="1518" w:tblpY="2525"/>
        <w:tblOverlap w:val="never"/>
        <w:tblW w:w="6521" w:type="dxa"/>
        <w:tblInd w:w="0" w:type="dxa"/>
        <w:tblCellMar>
          <w:top w:w="0" w:type="dxa"/>
          <w:left w:w="0" w:type="dxa"/>
          <w:bottom w:w="0" w:type="dxa"/>
          <w:right w:w="0" w:type="dxa"/>
        </w:tblCellMar>
        <w:tblLook w:val="04A0" w:firstRow="1" w:lastRow="0" w:firstColumn="1" w:lastColumn="0" w:noHBand="0" w:noVBand="1"/>
      </w:tblPr>
      <w:tblGrid>
        <w:gridCol w:w="1958"/>
        <w:gridCol w:w="2201"/>
        <w:gridCol w:w="2362"/>
      </w:tblGrid>
      <w:tr w:rsidR="000E16B4">
        <w:trPr>
          <w:trHeight w:val="465"/>
        </w:trPr>
        <w:tc>
          <w:tcPr>
            <w:tcW w:w="1974" w:type="dxa"/>
            <w:tcBorders>
              <w:top w:val="nil"/>
              <w:left w:val="nil"/>
              <w:bottom w:val="nil"/>
              <w:right w:val="nil"/>
            </w:tcBorders>
          </w:tcPr>
          <w:p w:rsidR="000E16B4" w:rsidRDefault="00FD2939">
            <w:pPr>
              <w:spacing w:after="0" w:line="259" w:lineRule="auto"/>
              <w:ind w:left="13" w:right="0" w:hanging="13"/>
              <w:jc w:val="left"/>
            </w:pPr>
            <w:r>
              <w:t>Nombre de la capacitación</w:t>
            </w:r>
            <w:r>
              <w:tab/>
            </w:r>
            <w:r>
              <w:rPr>
                <w:noProof/>
              </w:rPr>
              <w:drawing>
                <wp:inline distT="0" distB="0" distL="0" distR="0">
                  <wp:extent cx="4044" cy="4043"/>
                  <wp:effectExtent l="0" t="0" r="0" b="0"/>
                  <wp:docPr id="2968" name="Picture 2968"/>
                  <wp:cNvGraphicFramePr/>
                  <a:graphic xmlns:a="http://schemas.openxmlformats.org/drawingml/2006/main">
                    <a:graphicData uri="http://schemas.openxmlformats.org/drawingml/2006/picture">
                      <pic:pic xmlns:pic="http://schemas.openxmlformats.org/drawingml/2006/picture">
                        <pic:nvPicPr>
                          <pic:cNvPr id="2968" name="Picture 2968"/>
                          <pic:cNvPicPr/>
                        </pic:nvPicPr>
                        <pic:blipFill>
                          <a:blip r:embed="rId10"/>
                          <a:stretch>
                            <a:fillRect/>
                          </a:stretch>
                        </pic:blipFill>
                        <pic:spPr>
                          <a:xfrm>
                            <a:off x="0" y="0"/>
                            <a:ext cx="4044" cy="4043"/>
                          </a:xfrm>
                          <a:prstGeom prst="rect">
                            <a:avLst/>
                          </a:prstGeom>
                        </pic:spPr>
                      </pic:pic>
                    </a:graphicData>
                  </a:graphic>
                </wp:inline>
              </w:drawing>
            </w:r>
          </w:p>
        </w:tc>
        <w:tc>
          <w:tcPr>
            <w:tcW w:w="2235" w:type="dxa"/>
            <w:tcBorders>
              <w:top w:val="nil"/>
              <w:left w:val="nil"/>
              <w:bottom w:val="nil"/>
              <w:right w:val="nil"/>
            </w:tcBorders>
          </w:tcPr>
          <w:p w:rsidR="000E16B4" w:rsidRDefault="00FD2939">
            <w:pPr>
              <w:spacing w:after="0" w:line="259" w:lineRule="auto"/>
              <w:ind w:left="0" w:right="108" w:firstLine="0"/>
              <w:jc w:val="center"/>
            </w:pPr>
            <w:r>
              <w:rPr>
                <w:sz w:val="26"/>
              </w:rPr>
              <w:t>Fecha</w:t>
            </w:r>
          </w:p>
        </w:tc>
        <w:tc>
          <w:tcPr>
            <w:tcW w:w="2312" w:type="dxa"/>
            <w:tcBorders>
              <w:top w:val="nil"/>
              <w:left w:val="nil"/>
              <w:bottom w:val="nil"/>
              <w:right w:val="nil"/>
            </w:tcBorders>
          </w:tcPr>
          <w:p w:rsidR="000E16B4" w:rsidRDefault="00FD2939">
            <w:pPr>
              <w:spacing w:after="0" w:line="259" w:lineRule="auto"/>
              <w:ind w:left="38" w:right="0" w:firstLine="0"/>
            </w:pPr>
            <w:r>
              <w:t>Organizada/Coordinada</w:t>
            </w:r>
          </w:p>
        </w:tc>
      </w:tr>
    </w:tbl>
    <w:p w:rsidR="000E16B4" w:rsidRDefault="00FD2939">
      <w:pPr>
        <w:spacing w:after="1416"/>
        <w:ind w:left="423" w:right="287"/>
      </w:pPr>
      <w:r>
        <w:rPr>
          <w:noProof/>
        </w:rPr>
        <w:drawing>
          <wp:anchor distT="0" distB="0" distL="114300" distR="114300" simplePos="0" relativeHeight="251659264" behindDoc="0" locked="0" layoutInCell="1" allowOverlap="0">
            <wp:simplePos x="0" y="0"/>
            <wp:positionH relativeFrom="page">
              <wp:posOffset>5184296</wp:posOffset>
            </wp:positionH>
            <wp:positionV relativeFrom="page">
              <wp:posOffset>8275541</wp:posOffset>
            </wp:positionV>
            <wp:extent cx="1819762" cy="654928"/>
            <wp:effectExtent l="0" t="0" r="0" b="0"/>
            <wp:wrapTopAndBottom/>
            <wp:docPr id="3030" name="Picture 3030"/>
            <wp:cNvGraphicFramePr/>
            <a:graphic xmlns:a="http://schemas.openxmlformats.org/drawingml/2006/main">
              <a:graphicData uri="http://schemas.openxmlformats.org/drawingml/2006/picture">
                <pic:pic xmlns:pic="http://schemas.openxmlformats.org/drawingml/2006/picture">
                  <pic:nvPicPr>
                    <pic:cNvPr id="3030" name="Picture 3030"/>
                    <pic:cNvPicPr/>
                  </pic:nvPicPr>
                  <pic:blipFill>
                    <a:blip r:embed="rId11"/>
                    <a:stretch>
                      <a:fillRect/>
                    </a:stretch>
                  </pic:blipFill>
                  <pic:spPr>
                    <a:xfrm>
                      <a:off x="0" y="0"/>
                      <a:ext cx="1819762" cy="654928"/>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5972859</wp:posOffset>
            </wp:positionH>
            <wp:positionV relativeFrom="page">
              <wp:posOffset>9144735</wp:posOffset>
            </wp:positionV>
            <wp:extent cx="20219" cy="36385"/>
            <wp:effectExtent l="0" t="0" r="0" b="0"/>
            <wp:wrapTopAndBottom/>
            <wp:docPr id="2977" name="Picture 2977"/>
            <wp:cNvGraphicFramePr/>
            <a:graphic xmlns:a="http://schemas.openxmlformats.org/drawingml/2006/main">
              <a:graphicData uri="http://schemas.openxmlformats.org/drawingml/2006/picture">
                <pic:pic xmlns:pic="http://schemas.openxmlformats.org/drawingml/2006/picture">
                  <pic:nvPicPr>
                    <pic:cNvPr id="2977" name="Picture 2977"/>
                    <pic:cNvPicPr/>
                  </pic:nvPicPr>
                  <pic:blipFill>
                    <a:blip r:embed="rId12"/>
                    <a:stretch>
                      <a:fillRect/>
                    </a:stretch>
                  </pic:blipFill>
                  <pic:spPr>
                    <a:xfrm>
                      <a:off x="0" y="0"/>
                      <a:ext cx="20219" cy="36385"/>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column">
              <wp:posOffset>2354953</wp:posOffset>
            </wp:positionH>
            <wp:positionV relativeFrom="paragraph">
              <wp:posOffset>1890286</wp:posOffset>
            </wp:positionV>
            <wp:extent cx="359908" cy="16171"/>
            <wp:effectExtent l="0" t="0" r="0" b="0"/>
            <wp:wrapSquare wrapText="bothSides"/>
            <wp:docPr id="3029" name="Picture 3029"/>
            <wp:cNvGraphicFramePr/>
            <a:graphic xmlns:a="http://schemas.openxmlformats.org/drawingml/2006/main">
              <a:graphicData uri="http://schemas.openxmlformats.org/drawingml/2006/picture">
                <pic:pic xmlns:pic="http://schemas.openxmlformats.org/drawingml/2006/picture">
                  <pic:nvPicPr>
                    <pic:cNvPr id="3029" name="Picture 3029"/>
                    <pic:cNvPicPr/>
                  </pic:nvPicPr>
                  <pic:blipFill>
                    <a:blip r:embed="rId13"/>
                    <a:stretch>
                      <a:fillRect/>
                    </a:stretch>
                  </pic:blipFill>
                  <pic:spPr>
                    <a:xfrm>
                      <a:off x="0" y="0"/>
                      <a:ext cx="359908" cy="16171"/>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column">
              <wp:posOffset>514972</wp:posOffset>
            </wp:positionH>
            <wp:positionV relativeFrom="paragraph">
              <wp:posOffset>1890286</wp:posOffset>
            </wp:positionV>
            <wp:extent cx="4044" cy="8086"/>
            <wp:effectExtent l="0" t="0" r="0" b="0"/>
            <wp:wrapSquare wrapText="bothSides"/>
            <wp:docPr id="2969" name="Picture 2969"/>
            <wp:cNvGraphicFramePr/>
            <a:graphic xmlns:a="http://schemas.openxmlformats.org/drawingml/2006/main">
              <a:graphicData uri="http://schemas.openxmlformats.org/drawingml/2006/picture">
                <pic:pic xmlns:pic="http://schemas.openxmlformats.org/drawingml/2006/picture">
                  <pic:nvPicPr>
                    <pic:cNvPr id="2969" name="Picture 2969"/>
                    <pic:cNvPicPr/>
                  </pic:nvPicPr>
                  <pic:blipFill>
                    <a:blip r:embed="rId14"/>
                    <a:stretch>
                      <a:fillRect/>
                    </a:stretch>
                  </pic:blipFill>
                  <pic:spPr>
                    <a:xfrm>
                      <a:off x="0" y="0"/>
                      <a:ext cx="4044" cy="8086"/>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column">
              <wp:posOffset>2217459</wp:posOffset>
            </wp:positionH>
            <wp:positionV relativeFrom="paragraph">
              <wp:posOffset>1894329</wp:posOffset>
            </wp:positionV>
            <wp:extent cx="40439" cy="4043"/>
            <wp:effectExtent l="0" t="0" r="0" b="0"/>
            <wp:wrapSquare wrapText="bothSides"/>
            <wp:docPr id="2970" name="Picture 2970"/>
            <wp:cNvGraphicFramePr/>
            <a:graphic xmlns:a="http://schemas.openxmlformats.org/drawingml/2006/main">
              <a:graphicData uri="http://schemas.openxmlformats.org/drawingml/2006/picture">
                <pic:pic xmlns:pic="http://schemas.openxmlformats.org/drawingml/2006/picture">
                  <pic:nvPicPr>
                    <pic:cNvPr id="2970" name="Picture 2970"/>
                    <pic:cNvPicPr/>
                  </pic:nvPicPr>
                  <pic:blipFill>
                    <a:blip r:embed="rId15"/>
                    <a:stretch>
                      <a:fillRect/>
                    </a:stretch>
                  </pic:blipFill>
                  <pic:spPr>
                    <a:xfrm>
                      <a:off x="0" y="0"/>
                      <a:ext cx="40439" cy="4043"/>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column">
              <wp:posOffset>688860</wp:posOffset>
            </wp:positionH>
            <wp:positionV relativeFrom="paragraph">
              <wp:posOffset>1894329</wp:posOffset>
            </wp:positionV>
            <wp:extent cx="16176" cy="4043"/>
            <wp:effectExtent l="0" t="0" r="0" b="0"/>
            <wp:wrapSquare wrapText="bothSides"/>
            <wp:docPr id="2971" name="Picture 2971"/>
            <wp:cNvGraphicFramePr/>
            <a:graphic xmlns:a="http://schemas.openxmlformats.org/drawingml/2006/main">
              <a:graphicData uri="http://schemas.openxmlformats.org/drawingml/2006/picture">
                <pic:pic xmlns:pic="http://schemas.openxmlformats.org/drawingml/2006/picture">
                  <pic:nvPicPr>
                    <pic:cNvPr id="2971" name="Picture 2971"/>
                    <pic:cNvPicPr/>
                  </pic:nvPicPr>
                  <pic:blipFill>
                    <a:blip r:embed="rId16"/>
                    <a:stretch>
                      <a:fillRect/>
                    </a:stretch>
                  </pic:blipFill>
                  <pic:spPr>
                    <a:xfrm>
                      <a:off x="0" y="0"/>
                      <a:ext cx="16176" cy="4043"/>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column">
              <wp:posOffset>911276</wp:posOffset>
            </wp:positionH>
            <wp:positionV relativeFrom="paragraph">
              <wp:posOffset>1894329</wp:posOffset>
            </wp:positionV>
            <wp:extent cx="4044" cy="4043"/>
            <wp:effectExtent l="0" t="0" r="0" b="0"/>
            <wp:wrapSquare wrapText="bothSides"/>
            <wp:docPr id="2974" name="Picture 2974"/>
            <wp:cNvGraphicFramePr/>
            <a:graphic xmlns:a="http://schemas.openxmlformats.org/drawingml/2006/main">
              <a:graphicData uri="http://schemas.openxmlformats.org/drawingml/2006/picture">
                <pic:pic xmlns:pic="http://schemas.openxmlformats.org/drawingml/2006/picture">
                  <pic:nvPicPr>
                    <pic:cNvPr id="2974" name="Picture 2974"/>
                    <pic:cNvPicPr/>
                  </pic:nvPicPr>
                  <pic:blipFill>
                    <a:blip r:embed="rId17"/>
                    <a:stretch>
                      <a:fillRect/>
                    </a:stretch>
                  </pic:blipFill>
                  <pic:spPr>
                    <a:xfrm>
                      <a:off x="0" y="0"/>
                      <a:ext cx="4044" cy="4043"/>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column">
              <wp:posOffset>1986956</wp:posOffset>
            </wp:positionH>
            <wp:positionV relativeFrom="paragraph">
              <wp:posOffset>1894329</wp:posOffset>
            </wp:positionV>
            <wp:extent cx="4044" cy="4043"/>
            <wp:effectExtent l="0" t="0" r="0" b="0"/>
            <wp:wrapSquare wrapText="bothSides"/>
            <wp:docPr id="2973" name="Picture 2973"/>
            <wp:cNvGraphicFramePr/>
            <a:graphic xmlns:a="http://schemas.openxmlformats.org/drawingml/2006/main">
              <a:graphicData uri="http://schemas.openxmlformats.org/drawingml/2006/picture">
                <pic:pic xmlns:pic="http://schemas.openxmlformats.org/drawingml/2006/picture">
                  <pic:nvPicPr>
                    <pic:cNvPr id="2973" name="Picture 2973"/>
                    <pic:cNvPicPr/>
                  </pic:nvPicPr>
                  <pic:blipFill>
                    <a:blip r:embed="rId18"/>
                    <a:stretch>
                      <a:fillRect/>
                    </a:stretch>
                  </pic:blipFill>
                  <pic:spPr>
                    <a:xfrm>
                      <a:off x="0" y="0"/>
                      <a:ext cx="4044" cy="4043"/>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column">
              <wp:posOffset>2039527</wp:posOffset>
            </wp:positionH>
            <wp:positionV relativeFrom="paragraph">
              <wp:posOffset>1894329</wp:posOffset>
            </wp:positionV>
            <wp:extent cx="4044" cy="4043"/>
            <wp:effectExtent l="0" t="0" r="0" b="0"/>
            <wp:wrapSquare wrapText="bothSides"/>
            <wp:docPr id="2972" name="Picture 2972"/>
            <wp:cNvGraphicFramePr/>
            <a:graphic xmlns:a="http://schemas.openxmlformats.org/drawingml/2006/main">
              <a:graphicData uri="http://schemas.openxmlformats.org/drawingml/2006/picture">
                <pic:pic xmlns:pic="http://schemas.openxmlformats.org/drawingml/2006/picture">
                  <pic:nvPicPr>
                    <pic:cNvPr id="2972" name="Picture 2972"/>
                    <pic:cNvPicPr/>
                  </pic:nvPicPr>
                  <pic:blipFill>
                    <a:blip r:embed="rId19"/>
                    <a:stretch>
                      <a:fillRect/>
                    </a:stretch>
                  </pic:blipFill>
                  <pic:spPr>
                    <a:xfrm>
                      <a:off x="0" y="0"/>
                      <a:ext cx="4044" cy="4043"/>
                    </a:xfrm>
                    <a:prstGeom prst="rect">
                      <a:avLst/>
                    </a:prstGeom>
                  </pic:spPr>
                </pic:pic>
              </a:graphicData>
            </a:graphic>
          </wp:anchor>
        </w:drawing>
      </w:r>
      <w:r>
        <w:t>En virtud del Convenio de colaboración que existe entre este Municipio de Monterrey y la Comisión de Transparencia y Acceso a la Información del Estado de Nuevo León (COTA), se llevaron a cabo diversas capacitaciones virtuales, en el mes de mayo, mi</w:t>
      </w:r>
      <w:r>
        <w:t>smas que se especifican a continuación:</w:t>
      </w:r>
    </w:p>
    <w:tbl>
      <w:tblPr>
        <w:tblStyle w:val="TableGrid"/>
        <w:tblW w:w="7578" w:type="dxa"/>
        <w:tblInd w:w="448" w:type="dxa"/>
        <w:tblCellMar>
          <w:top w:w="5" w:type="dxa"/>
          <w:left w:w="0" w:type="dxa"/>
          <w:bottom w:w="0" w:type="dxa"/>
          <w:right w:w="0" w:type="dxa"/>
        </w:tblCellMar>
        <w:tblLook w:val="04A0" w:firstRow="1" w:lastRow="0" w:firstColumn="1" w:lastColumn="0" w:noHBand="0" w:noVBand="1"/>
      </w:tblPr>
      <w:tblGrid>
        <w:gridCol w:w="407"/>
        <w:gridCol w:w="2637"/>
        <w:gridCol w:w="2235"/>
        <w:gridCol w:w="2299"/>
      </w:tblGrid>
      <w:tr w:rsidR="000E16B4">
        <w:trPr>
          <w:trHeight w:val="232"/>
        </w:trPr>
        <w:tc>
          <w:tcPr>
            <w:tcW w:w="408" w:type="dxa"/>
            <w:tcBorders>
              <w:top w:val="nil"/>
              <w:left w:val="nil"/>
              <w:bottom w:val="nil"/>
              <w:right w:val="nil"/>
            </w:tcBorders>
          </w:tcPr>
          <w:p w:rsidR="000E16B4" w:rsidRDefault="00FD2939">
            <w:pPr>
              <w:spacing w:after="0" w:line="259" w:lineRule="auto"/>
              <w:ind w:left="38" w:right="0" w:firstLine="0"/>
              <w:jc w:val="left"/>
            </w:pPr>
            <w:r>
              <w:rPr>
                <w:rFonts w:ascii="Times New Roman" w:eastAsia="Times New Roman" w:hAnsi="Times New Roman" w:cs="Times New Roman"/>
                <w:sz w:val="22"/>
              </w:rPr>
              <w:t>2</w:t>
            </w:r>
          </w:p>
        </w:tc>
        <w:tc>
          <w:tcPr>
            <w:tcW w:w="2637" w:type="dxa"/>
            <w:tcBorders>
              <w:top w:val="nil"/>
              <w:left w:val="nil"/>
              <w:bottom w:val="nil"/>
              <w:right w:val="nil"/>
            </w:tcBorders>
          </w:tcPr>
          <w:p w:rsidR="000E16B4" w:rsidRDefault="00FD2939">
            <w:pPr>
              <w:spacing w:after="0" w:line="259" w:lineRule="auto"/>
              <w:ind w:left="57" w:right="0" w:firstLine="0"/>
              <w:jc w:val="left"/>
            </w:pPr>
            <w:r>
              <w:rPr>
                <w:sz w:val="22"/>
              </w:rPr>
              <w:t>Recomendaciones para la</w:t>
            </w:r>
          </w:p>
        </w:tc>
        <w:tc>
          <w:tcPr>
            <w:tcW w:w="2235" w:type="dxa"/>
            <w:tcBorders>
              <w:top w:val="nil"/>
              <w:left w:val="nil"/>
              <w:bottom w:val="nil"/>
              <w:right w:val="nil"/>
            </w:tcBorders>
          </w:tcPr>
          <w:p w:rsidR="000E16B4" w:rsidRDefault="00FD2939">
            <w:pPr>
              <w:spacing w:after="0" w:line="259" w:lineRule="auto"/>
              <w:ind w:left="57" w:right="0" w:firstLine="0"/>
              <w:jc w:val="left"/>
            </w:pPr>
            <w:r>
              <w:rPr>
                <w:rFonts w:ascii="Times New Roman" w:eastAsia="Times New Roman" w:hAnsi="Times New Roman" w:cs="Times New Roman"/>
                <w:sz w:val="20"/>
              </w:rPr>
              <w:t>13 de Mayo</w:t>
            </w:r>
          </w:p>
        </w:tc>
        <w:tc>
          <w:tcPr>
            <w:tcW w:w="2299" w:type="dxa"/>
            <w:tcBorders>
              <w:top w:val="nil"/>
              <w:left w:val="nil"/>
              <w:bottom w:val="nil"/>
              <w:right w:val="nil"/>
            </w:tcBorders>
          </w:tcPr>
          <w:p w:rsidR="000E16B4" w:rsidRDefault="00FD2939">
            <w:pPr>
              <w:spacing w:after="0" w:line="259" w:lineRule="auto"/>
              <w:ind w:left="38" w:right="0" w:firstLine="0"/>
            </w:pPr>
            <w:r>
              <w:rPr>
                <w:rFonts w:ascii="Times New Roman" w:eastAsia="Times New Roman" w:hAnsi="Times New Roman" w:cs="Times New Roman"/>
                <w:sz w:val="20"/>
              </w:rPr>
              <w:t>Comisión de Transparencia</w:t>
            </w:r>
          </w:p>
        </w:tc>
      </w:tr>
      <w:tr w:rsidR="000E16B4">
        <w:trPr>
          <w:trHeight w:val="484"/>
        </w:trPr>
        <w:tc>
          <w:tcPr>
            <w:tcW w:w="408" w:type="dxa"/>
            <w:tcBorders>
              <w:top w:val="nil"/>
              <w:left w:val="nil"/>
              <w:bottom w:val="nil"/>
              <w:right w:val="nil"/>
            </w:tcBorders>
          </w:tcPr>
          <w:p w:rsidR="000E16B4" w:rsidRDefault="000E16B4">
            <w:pPr>
              <w:spacing w:after="160" w:line="259" w:lineRule="auto"/>
              <w:ind w:left="0" w:right="0" w:firstLine="0"/>
              <w:jc w:val="left"/>
            </w:pPr>
          </w:p>
        </w:tc>
        <w:tc>
          <w:tcPr>
            <w:tcW w:w="2637" w:type="dxa"/>
            <w:tcBorders>
              <w:top w:val="nil"/>
              <w:left w:val="nil"/>
              <w:bottom w:val="nil"/>
              <w:right w:val="nil"/>
            </w:tcBorders>
          </w:tcPr>
          <w:p w:rsidR="000E16B4" w:rsidRDefault="00FD2939">
            <w:pPr>
              <w:spacing w:after="0" w:line="259" w:lineRule="auto"/>
              <w:ind w:left="38" w:right="0" w:firstLine="6"/>
              <w:jc w:val="left"/>
            </w:pPr>
            <w:r>
              <w:t>Carga de los formatos de SIPOT</w:t>
            </w:r>
          </w:p>
        </w:tc>
        <w:tc>
          <w:tcPr>
            <w:tcW w:w="2235" w:type="dxa"/>
            <w:tcBorders>
              <w:top w:val="nil"/>
              <w:left w:val="nil"/>
              <w:bottom w:val="nil"/>
              <w:right w:val="nil"/>
            </w:tcBorders>
          </w:tcPr>
          <w:p w:rsidR="000E16B4" w:rsidRDefault="00FD2939">
            <w:pPr>
              <w:spacing w:after="0" w:line="259" w:lineRule="auto"/>
              <w:ind w:left="38" w:right="0" w:firstLine="0"/>
              <w:jc w:val="left"/>
            </w:pPr>
            <w:r>
              <w:rPr>
                <w:rFonts w:ascii="Times New Roman" w:eastAsia="Times New Roman" w:hAnsi="Times New Roman" w:cs="Times New Roman"/>
                <w:sz w:val="20"/>
              </w:rPr>
              <w:t xml:space="preserve">De 1 1 </w:t>
            </w:r>
            <w:r>
              <w:rPr>
                <w:noProof/>
              </w:rPr>
              <w:drawing>
                <wp:inline distT="0" distB="0" distL="0" distR="0">
                  <wp:extent cx="48527" cy="101069"/>
                  <wp:effectExtent l="0" t="0" r="0" b="0"/>
                  <wp:docPr id="2975" name="Picture 2975"/>
                  <wp:cNvGraphicFramePr/>
                  <a:graphic xmlns:a="http://schemas.openxmlformats.org/drawingml/2006/main">
                    <a:graphicData uri="http://schemas.openxmlformats.org/drawingml/2006/picture">
                      <pic:pic xmlns:pic="http://schemas.openxmlformats.org/drawingml/2006/picture">
                        <pic:nvPicPr>
                          <pic:cNvPr id="2975" name="Picture 2975"/>
                          <pic:cNvPicPr/>
                        </pic:nvPicPr>
                        <pic:blipFill>
                          <a:blip r:embed="rId20"/>
                          <a:stretch>
                            <a:fillRect/>
                          </a:stretch>
                        </pic:blipFill>
                        <pic:spPr>
                          <a:xfrm>
                            <a:off x="0" y="0"/>
                            <a:ext cx="48527" cy="101069"/>
                          </a:xfrm>
                          <a:prstGeom prst="rect">
                            <a:avLst/>
                          </a:prstGeom>
                        </pic:spPr>
                      </pic:pic>
                    </a:graphicData>
                  </a:graphic>
                </wp:inline>
              </w:drawing>
            </w:r>
            <w:r>
              <w:rPr>
                <w:rFonts w:ascii="Times New Roman" w:eastAsia="Times New Roman" w:hAnsi="Times New Roman" w:cs="Times New Roman"/>
                <w:sz w:val="20"/>
              </w:rPr>
              <w:t xml:space="preserve"> a 1:00 horas</w:t>
            </w:r>
          </w:p>
        </w:tc>
        <w:tc>
          <w:tcPr>
            <w:tcW w:w="2299" w:type="dxa"/>
            <w:tcBorders>
              <w:top w:val="nil"/>
              <w:left w:val="nil"/>
              <w:bottom w:val="nil"/>
              <w:right w:val="nil"/>
            </w:tcBorders>
          </w:tcPr>
          <w:p w:rsidR="000E16B4" w:rsidRDefault="00FD2939">
            <w:pPr>
              <w:spacing w:after="0" w:line="259" w:lineRule="auto"/>
              <w:ind w:left="32" w:right="0" w:firstLine="0"/>
              <w:jc w:val="left"/>
            </w:pPr>
            <w:r>
              <w:rPr>
                <w:rFonts w:ascii="Times New Roman" w:eastAsia="Times New Roman" w:hAnsi="Times New Roman" w:cs="Times New Roman"/>
                <w:sz w:val="20"/>
              </w:rPr>
              <w:t>del Estado.</w:t>
            </w:r>
          </w:p>
        </w:tc>
      </w:tr>
      <w:tr w:rsidR="000E16B4">
        <w:trPr>
          <w:trHeight w:val="261"/>
        </w:trPr>
        <w:tc>
          <w:tcPr>
            <w:tcW w:w="408" w:type="dxa"/>
            <w:tcBorders>
              <w:top w:val="nil"/>
              <w:left w:val="nil"/>
              <w:bottom w:val="nil"/>
              <w:right w:val="nil"/>
            </w:tcBorders>
          </w:tcPr>
          <w:p w:rsidR="000E16B4" w:rsidRDefault="00FD2939">
            <w:pPr>
              <w:spacing w:after="0" w:line="259" w:lineRule="auto"/>
              <w:ind w:left="19" w:right="0" w:firstLine="0"/>
              <w:jc w:val="left"/>
            </w:pPr>
            <w:r>
              <w:rPr>
                <w:rFonts w:ascii="Times New Roman" w:eastAsia="Times New Roman" w:hAnsi="Times New Roman" w:cs="Times New Roman"/>
                <w:sz w:val="26"/>
              </w:rPr>
              <w:t>3</w:t>
            </w:r>
          </w:p>
        </w:tc>
        <w:tc>
          <w:tcPr>
            <w:tcW w:w="2637" w:type="dxa"/>
            <w:tcBorders>
              <w:top w:val="nil"/>
              <w:left w:val="nil"/>
              <w:bottom w:val="nil"/>
              <w:right w:val="nil"/>
            </w:tcBorders>
          </w:tcPr>
          <w:p w:rsidR="000E16B4" w:rsidRDefault="00FD2939">
            <w:pPr>
              <w:spacing w:after="0" w:line="259" w:lineRule="auto"/>
              <w:ind w:left="32" w:right="0" w:firstLine="0"/>
              <w:jc w:val="left"/>
            </w:pPr>
            <w:r>
              <w:rPr>
                <w:sz w:val="22"/>
              </w:rPr>
              <w:t>Sistema de Solicitudes de</w:t>
            </w:r>
          </w:p>
        </w:tc>
        <w:tc>
          <w:tcPr>
            <w:tcW w:w="2235" w:type="dxa"/>
            <w:tcBorders>
              <w:top w:val="nil"/>
              <w:left w:val="nil"/>
              <w:bottom w:val="nil"/>
              <w:right w:val="nil"/>
            </w:tcBorders>
          </w:tcPr>
          <w:p w:rsidR="000E16B4" w:rsidRDefault="00FD2939">
            <w:pPr>
              <w:spacing w:after="0" w:line="259" w:lineRule="auto"/>
              <w:ind w:left="45" w:right="0" w:firstLine="0"/>
              <w:jc w:val="left"/>
            </w:pPr>
            <w:r>
              <w:rPr>
                <w:rFonts w:ascii="Times New Roman" w:eastAsia="Times New Roman" w:hAnsi="Times New Roman" w:cs="Times New Roman"/>
                <w:sz w:val="20"/>
              </w:rPr>
              <w:t>16 de Mayo</w:t>
            </w:r>
          </w:p>
        </w:tc>
        <w:tc>
          <w:tcPr>
            <w:tcW w:w="2299" w:type="dxa"/>
            <w:tcBorders>
              <w:top w:val="nil"/>
              <w:left w:val="nil"/>
              <w:bottom w:val="nil"/>
              <w:right w:val="nil"/>
            </w:tcBorders>
          </w:tcPr>
          <w:p w:rsidR="000E16B4" w:rsidRDefault="00FD2939">
            <w:pPr>
              <w:spacing w:after="0" w:line="259" w:lineRule="auto"/>
              <w:ind w:left="19" w:right="0" w:firstLine="0"/>
            </w:pPr>
            <w:r>
              <w:rPr>
                <w:rFonts w:ascii="Times New Roman" w:eastAsia="Times New Roman" w:hAnsi="Times New Roman" w:cs="Times New Roman"/>
                <w:sz w:val="20"/>
              </w:rPr>
              <w:t>Comisión de Transparencia</w:t>
            </w:r>
          </w:p>
        </w:tc>
      </w:tr>
      <w:tr w:rsidR="000E16B4">
        <w:trPr>
          <w:trHeight w:val="242"/>
        </w:trPr>
        <w:tc>
          <w:tcPr>
            <w:tcW w:w="408" w:type="dxa"/>
            <w:tcBorders>
              <w:top w:val="nil"/>
              <w:left w:val="nil"/>
              <w:bottom w:val="nil"/>
              <w:right w:val="nil"/>
            </w:tcBorders>
          </w:tcPr>
          <w:p w:rsidR="000E16B4" w:rsidRDefault="000E16B4">
            <w:pPr>
              <w:spacing w:after="160" w:line="259" w:lineRule="auto"/>
              <w:ind w:left="0" w:right="0" w:firstLine="0"/>
              <w:jc w:val="left"/>
            </w:pPr>
          </w:p>
        </w:tc>
        <w:tc>
          <w:tcPr>
            <w:tcW w:w="2637" w:type="dxa"/>
            <w:tcBorders>
              <w:top w:val="nil"/>
              <w:left w:val="nil"/>
              <w:bottom w:val="nil"/>
              <w:right w:val="nil"/>
            </w:tcBorders>
          </w:tcPr>
          <w:p w:rsidR="000E16B4" w:rsidRDefault="00FD2939">
            <w:pPr>
              <w:spacing w:after="0" w:line="259" w:lineRule="auto"/>
              <w:ind w:left="32" w:right="0" w:firstLine="0"/>
              <w:jc w:val="left"/>
            </w:pPr>
            <w:r>
              <w:rPr>
                <w:sz w:val="22"/>
              </w:rPr>
              <w:t>Información</w:t>
            </w:r>
          </w:p>
        </w:tc>
        <w:tc>
          <w:tcPr>
            <w:tcW w:w="2235" w:type="dxa"/>
            <w:tcBorders>
              <w:top w:val="nil"/>
              <w:left w:val="nil"/>
              <w:bottom w:val="nil"/>
              <w:right w:val="nil"/>
            </w:tcBorders>
          </w:tcPr>
          <w:p w:rsidR="000E16B4" w:rsidRDefault="00FD2939">
            <w:pPr>
              <w:spacing w:after="0" w:line="259" w:lineRule="auto"/>
              <w:ind w:left="19" w:right="0" w:firstLine="0"/>
              <w:jc w:val="left"/>
            </w:pPr>
            <w:r>
              <w:rPr>
                <w:rFonts w:ascii="Times New Roman" w:eastAsia="Times New Roman" w:hAnsi="Times New Roman" w:cs="Times New Roman"/>
                <w:sz w:val="20"/>
              </w:rPr>
              <w:t>De 11:00 a 1:00 horas</w:t>
            </w:r>
          </w:p>
        </w:tc>
        <w:tc>
          <w:tcPr>
            <w:tcW w:w="2299" w:type="dxa"/>
            <w:tcBorders>
              <w:top w:val="nil"/>
              <w:left w:val="nil"/>
              <w:bottom w:val="nil"/>
              <w:right w:val="nil"/>
            </w:tcBorders>
          </w:tcPr>
          <w:p w:rsidR="000E16B4" w:rsidRDefault="00FD2939">
            <w:pPr>
              <w:spacing w:after="0" w:line="259" w:lineRule="auto"/>
              <w:ind w:left="13" w:right="0" w:firstLine="0"/>
              <w:jc w:val="left"/>
            </w:pPr>
            <w:r>
              <w:rPr>
                <w:rFonts w:ascii="Times New Roman" w:eastAsia="Times New Roman" w:hAnsi="Times New Roman" w:cs="Times New Roman"/>
                <w:sz w:val="20"/>
              </w:rPr>
              <w:t>del Estado.</w:t>
            </w:r>
          </w:p>
        </w:tc>
      </w:tr>
      <w:tr w:rsidR="000E16B4">
        <w:trPr>
          <w:trHeight w:val="259"/>
        </w:trPr>
        <w:tc>
          <w:tcPr>
            <w:tcW w:w="408" w:type="dxa"/>
            <w:tcBorders>
              <w:top w:val="nil"/>
              <w:left w:val="nil"/>
              <w:bottom w:val="nil"/>
              <w:right w:val="nil"/>
            </w:tcBorders>
          </w:tcPr>
          <w:p w:rsidR="000E16B4" w:rsidRDefault="00FD2939">
            <w:pPr>
              <w:spacing w:after="0" w:line="259" w:lineRule="auto"/>
              <w:ind w:left="0" w:right="0" w:firstLine="0"/>
              <w:jc w:val="left"/>
            </w:pPr>
            <w:r>
              <w:rPr>
                <w:rFonts w:ascii="Times New Roman" w:eastAsia="Times New Roman" w:hAnsi="Times New Roman" w:cs="Times New Roman"/>
              </w:rPr>
              <w:t>4</w:t>
            </w:r>
          </w:p>
        </w:tc>
        <w:tc>
          <w:tcPr>
            <w:tcW w:w="2637" w:type="dxa"/>
            <w:tcBorders>
              <w:top w:val="nil"/>
              <w:left w:val="nil"/>
              <w:bottom w:val="nil"/>
              <w:right w:val="nil"/>
            </w:tcBorders>
          </w:tcPr>
          <w:p w:rsidR="000E16B4" w:rsidRDefault="00FD2939">
            <w:pPr>
              <w:spacing w:after="0" w:line="259" w:lineRule="auto"/>
              <w:ind w:left="25" w:right="0" w:firstLine="0"/>
              <w:jc w:val="left"/>
            </w:pPr>
            <w:r>
              <w:rPr>
                <w:sz w:val="22"/>
              </w:rPr>
              <w:t>Generalidades de la Ley de</w:t>
            </w:r>
          </w:p>
        </w:tc>
        <w:tc>
          <w:tcPr>
            <w:tcW w:w="2235" w:type="dxa"/>
            <w:tcBorders>
              <w:top w:val="nil"/>
              <w:left w:val="nil"/>
              <w:bottom w:val="nil"/>
              <w:right w:val="nil"/>
            </w:tcBorders>
          </w:tcPr>
          <w:p w:rsidR="000E16B4" w:rsidRDefault="00FD2939">
            <w:pPr>
              <w:spacing w:after="0" w:line="259" w:lineRule="auto"/>
              <w:ind w:left="32" w:right="0" w:firstLine="0"/>
              <w:jc w:val="left"/>
            </w:pPr>
            <w:r>
              <w:rPr>
                <w:rFonts w:ascii="Times New Roman" w:eastAsia="Times New Roman" w:hAnsi="Times New Roman" w:cs="Times New Roman"/>
                <w:sz w:val="20"/>
              </w:rPr>
              <w:t>18 de Mayo</w:t>
            </w:r>
          </w:p>
        </w:tc>
        <w:tc>
          <w:tcPr>
            <w:tcW w:w="2299" w:type="dxa"/>
            <w:tcBorders>
              <w:top w:val="nil"/>
              <w:left w:val="nil"/>
              <w:bottom w:val="nil"/>
              <w:right w:val="nil"/>
            </w:tcBorders>
          </w:tcPr>
          <w:p w:rsidR="000E16B4" w:rsidRDefault="00FD2939">
            <w:pPr>
              <w:spacing w:after="0" w:line="259" w:lineRule="auto"/>
              <w:ind w:left="13" w:right="0" w:firstLine="0"/>
            </w:pPr>
            <w:r>
              <w:rPr>
                <w:rFonts w:ascii="Times New Roman" w:eastAsia="Times New Roman" w:hAnsi="Times New Roman" w:cs="Times New Roman"/>
                <w:sz w:val="20"/>
              </w:rPr>
              <w:t>Comisión de Transparencia</w:t>
            </w:r>
          </w:p>
        </w:tc>
      </w:tr>
      <w:tr w:rsidR="000E16B4">
        <w:trPr>
          <w:trHeight w:val="209"/>
        </w:trPr>
        <w:tc>
          <w:tcPr>
            <w:tcW w:w="408" w:type="dxa"/>
            <w:tcBorders>
              <w:top w:val="nil"/>
              <w:left w:val="nil"/>
              <w:bottom w:val="nil"/>
              <w:right w:val="nil"/>
            </w:tcBorders>
          </w:tcPr>
          <w:p w:rsidR="000E16B4" w:rsidRDefault="000E16B4">
            <w:pPr>
              <w:spacing w:after="160" w:line="259" w:lineRule="auto"/>
              <w:ind w:left="0" w:right="0" w:firstLine="0"/>
              <w:jc w:val="left"/>
            </w:pPr>
          </w:p>
        </w:tc>
        <w:tc>
          <w:tcPr>
            <w:tcW w:w="2637" w:type="dxa"/>
            <w:tcBorders>
              <w:top w:val="nil"/>
              <w:left w:val="nil"/>
              <w:bottom w:val="nil"/>
              <w:right w:val="nil"/>
            </w:tcBorders>
          </w:tcPr>
          <w:p w:rsidR="000E16B4" w:rsidRDefault="00FD2939">
            <w:pPr>
              <w:spacing w:after="0" w:line="259" w:lineRule="auto"/>
              <w:ind w:left="19" w:right="0" w:firstLine="0"/>
              <w:jc w:val="left"/>
            </w:pPr>
            <w:r>
              <w:rPr>
                <w:sz w:val="22"/>
              </w:rPr>
              <w:t>Protección de Datos</w:t>
            </w:r>
          </w:p>
        </w:tc>
        <w:tc>
          <w:tcPr>
            <w:tcW w:w="2235" w:type="dxa"/>
            <w:tcBorders>
              <w:top w:val="nil"/>
              <w:left w:val="nil"/>
              <w:bottom w:val="nil"/>
              <w:right w:val="nil"/>
            </w:tcBorders>
          </w:tcPr>
          <w:p w:rsidR="000E16B4" w:rsidRDefault="00FD2939">
            <w:pPr>
              <w:spacing w:after="0" w:line="259" w:lineRule="auto"/>
              <w:ind w:left="0" w:right="0" w:firstLine="0"/>
              <w:jc w:val="left"/>
            </w:pPr>
            <w:r>
              <w:rPr>
                <w:rFonts w:ascii="Times New Roman" w:eastAsia="Times New Roman" w:hAnsi="Times New Roman" w:cs="Times New Roman"/>
                <w:sz w:val="20"/>
              </w:rPr>
              <w:t>De 11:00 a 1:00 horas</w:t>
            </w:r>
          </w:p>
        </w:tc>
        <w:tc>
          <w:tcPr>
            <w:tcW w:w="2299" w:type="dxa"/>
            <w:tcBorders>
              <w:top w:val="nil"/>
              <w:left w:val="nil"/>
              <w:bottom w:val="nil"/>
              <w:right w:val="nil"/>
            </w:tcBorders>
          </w:tcPr>
          <w:p w:rsidR="000E16B4" w:rsidRDefault="00FD2939">
            <w:pPr>
              <w:spacing w:after="0" w:line="259" w:lineRule="auto"/>
              <w:ind w:left="0" w:right="0" w:firstLine="0"/>
              <w:jc w:val="left"/>
            </w:pPr>
            <w:r>
              <w:rPr>
                <w:rFonts w:ascii="Times New Roman" w:eastAsia="Times New Roman" w:hAnsi="Times New Roman" w:cs="Times New Roman"/>
                <w:sz w:val="20"/>
              </w:rPr>
              <w:t>del Estado.</w:t>
            </w:r>
          </w:p>
        </w:tc>
      </w:tr>
    </w:tbl>
    <w:p w:rsidR="000E16B4" w:rsidRDefault="00FD2939">
      <w:pPr>
        <w:spacing w:after="0" w:line="246" w:lineRule="auto"/>
        <w:ind w:left="847" w:right="4713" w:firstLine="3"/>
        <w:jc w:val="left"/>
      </w:pPr>
      <w:r>
        <w:rPr>
          <w:sz w:val="22"/>
        </w:rPr>
        <w:t xml:space="preserve">Personales en Posesión de </w:t>
      </w:r>
      <w:r>
        <w:rPr>
          <w:noProof/>
        </w:rPr>
        <w:drawing>
          <wp:inline distT="0" distB="0" distL="0" distR="0">
            <wp:extent cx="8088" cy="8086"/>
            <wp:effectExtent l="0" t="0" r="0" b="0"/>
            <wp:docPr id="2976" name="Picture 2976"/>
            <wp:cNvGraphicFramePr/>
            <a:graphic xmlns:a="http://schemas.openxmlformats.org/drawingml/2006/main">
              <a:graphicData uri="http://schemas.openxmlformats.org/drawingml/2006/picture">
                <pic:pic xmlns:pic="http://schemas.openxmlformats.org/drawingml/2006/picture">
                  <pic:nvPicPr>
                    <pic:cNvPr id="2976" name="Picture 2976"/>
                    <pic:cNvPicPr/>
                  </pic:nvPicPr>
                  <pic:blipFill>
                    <a:blip r:embed="rId21"/>
                    <a:stretch>
                      <a:fillRect/>
                    </a:stretch>
                  </pic:blipFill>
                  <pic:spPr>
                    <a:xfrm>
                      <a:off x="0" y="0"/>
                      <a:ext cx="8088" cy="8086"/>
                    </a:xfrm>
                    <a:prstGeom prst="rect">
                      <a:avLst/>
                    </a:prstGeom>
                  </pic:spPr>
                </pic:pic>
              </a:graphicData>
            </a:graphic>
          </wp:inline>
        </w:drawing>
      </w:r>
      <w:r>
        <w:rPr>
          <w:sz w:val="22"/>
        </w:rPr>
        <w:t>sujetos obligados del</w:t>
      </w:r>
    </w:p>
    <w:p w:rsidR="000E16B4" w:rsidRDefault="00FD2939">
      <w:pPr>
        <w:spacing w:after="468" w:line="246" w:lineRule="auto"/>
        <w:ind w:left="847" w:right="4713" w:firstLine="3"/>
        <w:jc w:val="left"/>
      </w:pPr>
      <w:r>
        <w:rPr>
          <w:sz w:val="22"/>
        </w:rPr>
        <w:t>Estado de Nuevo León.</w:t>
      </w:r>
    </w:p>
    <w:p w:rsidR="000E16B4" w:rsidRDefault="00FD2939">
      <w:pPr>
        <w:ind w:left="287" w:right="427"/>
      </w:pPr>
      <w:r>
        <w:t xml:space="preserve">El Comité externa la importancia de tener una plena capacitación en los temas de transparencia y rendición de cuentas, por lo que reconoce las acciones realizadas por la Comisión de Transparencia y Acceso a la Información Pública del Estado (COTA), es por </w:t>
      </w:r>
      <w:r>
        <w:t>ello que el Instituto de la Juventud Regia giró instrucciones para que el personal adscrito a este sujeto obligado accediera a los talleres de capacitación en comento.</w:t>
      </w:r>
    </w:p>
    <w:p w:rsidR="000E16B4" w:rsidRDefault="00FD2939">
      <w:pPr>
        <w:pStyle w:val="Ttulo1"/>
        <w:spacing w:after="1168"/>
        <w:ind w:left="1288" w:hanging="483"/>
      </w:pPr>
      <w:r>
        <w:rPr>
          <w:noProof/>
        </w:rPr>
        <w:lastRenderedPageBreak/>
        <w:drawing>
          <wp:inline distT="0" distB="0" distL="0" distR="0">
            <wp:extent cx="20715" cy="24856"/>
            <wp:effectExtent l="0" t="0" r="0" b="0"/>
            <wp:docPr id="4575" name="Picture 4575"/>
            <wp:cNvGraphicFramePr/>
            <a:graphic xmlns:a="http://schemas.openxmlformats.org/drawingml/2006/main">
              <a:graphicData uri="http://schemas.openxmlformats.org/drawingml/2006/picture">
                <pic:pic xmlns:pic="http://schemas.openxmlformats.org/drawingml/2006/picture">
                  <pic:nvPicPr>
                    <pic:cNvPr id="4575" name="Picture 4575"/>
                    <pic:cNvPicPr/>
                  </pic:nvPicPr>
                  <pic:blipFill>
                    <a:blip r:embed="rId22"/>
                    <a:stretch>
                      <a:fillRect/>
                    </a:stretch>
                  </pic:blipFill>
                  <pic:spPr>
                    <a:xfrm>
                      <a:off x="0" y="0"/>
                      <a:ext cx="20715" cy="24856"/>
                    </a:xfrm>
                    <a:prstGeom prst="rect">
                      <a:avLst/>
                    </a:prstGeom>
                  </pic:spPr>
                </pic:pic>
              </a:graphicData>
            </a:graphic>
          </wp:inline>
        </w:drawing>
      </w:r>
      <w:r>
        <w:t xml:space="preserve"> Informe sobre la existencia de expedientes reservados o en su caso, de su desclasifica</w:t>
      </w:r>
      <w:r>
        <w:t>ción</w:t>
      </w:r>
    </w:p>
    <w:p w:rsidR="000E16B4" w:rsidRDefault="00FD2939">
      <w:pPr>
        <w:spacing w:after="2053"/>
        <w:ind w:left="287" w:right="334"/>
      </w:pPr>
      <w:r>
        <w:t>En términos de los artículos 7, fracción I inciso e, y 22, fracción ll inciso b, del Acuerdo, se verifica la inexistencia de acuerdos de reserva para este sujeto obligado hasta esta fecha, por lo que se deberá actualizar esta anotación en el archivo c</w:t>
      </w:r>
      <w:r>
        <w:t xml:space="preserve">orrespondiente ubicado en la liga del portal de internet oficial municipal: </w:t>
      </w:r>
      <w:r>
        <w:rPr>
          <w:u w:val="single" w:color="000000"/>
        </w:rPr>
        <w:t>http://portal.monterrey.gob.mx/transparencia/lnformacion Reservada html</w:t>
      </w:r>
    </w:p>
    <w:p w:rsidR="000E16B4" w:rsidRDefault="00FD2939">
      <w:pPr>
        <w:spacing w:after="98" w:line="216" w:lineRule="auto"/>
        <w:ind w:left="1314" w:right="159" w:hanging="672"/>
      </w:pPr>
      <w:r>
        <w:rPr>
          <w:sz w:val="26"/>
        </w:rPr>
        <w:t xml:space="preserve">IV. </w:t>
      </w:r>
      <w:r>
        <w:rPr>
          <w:sz w:val="26"/>
        </w:rPr>
        <w:tab/>
        <w:t>Informe sobre confirmación de declaratorias de inexistencia de la información</w:t>
      </w:r>
    </w:p>
    <w:p w:rsidR="000E16B4" w:rsidRDefault="00FD2939">
      <w:pPr>
        <w:spacing w:after="1988"/>
        <w:ind w:left="287" w:right="321"/>
      </w:pPr>
      <w:r>
        <w:t xml:space="preserve">En términos del artículo </w:t>
      </w:r>
      <w:r>
        <w:t>22 fracción l, inciso c, punto 3, con relación al inciso h del mismo artículo y fracción, del Acuerdo, el Comité corrobora que desde la última sesión ordinaria a la fecha no ha confirmado declaratorias de inexistencias de información, por ende, no se requi</w:t>
      </w:r>
      <w:r>
        <w:t>ere enviar informe a la Contraloría Municipal.</w:t>
      </w:r>
    </w:p>
    <w:p w:rsidR="000E16B4" w:rsidRDefault="00FD2939">
      <w:pPr>
        <w:pStyle w:val="Ttulo1"/>
        <w:tabs>
          <w:tab w:val="center" w:pos="745"/>
          <w:tab w:val="center" w:pos="1774"/>
        </w:tabs>
        <w:spacing w:after="182"/>
        <w:ind w:left="0" w:firstLine="0"/>
      </w:pPr>
      <w:r>
        <w:tab/>
      </w:r>
      <w:r>
        <w:rPr>
          <w:noProof/>
        </w:rPr>
        <w:drawing>
          <wp:inline distT="0" distB="0" distL="0" distR="0">
            <wp:extent cx="91147" cy="111852"/>
            <wp:effectExtent l="0" t="0" r="0" b="0"/>
            <wp:docPr id="4576" name="Picture 4576"/>
            <wp:cNvGraphicFramePr/>
            <a:graphic xmlns:a="http://schemas.openxmlformats.org/drawingml/2006/main">
              <a:graphicData uri="http://schemas.openxmlformats.org/drawingml/2006/picture">
                <pic:pic xmlns:pic="http://schemas.openxmlformats.org/drawingml/2006/picture">
                  <pic:nvPicPr>
                    <pic:cNvPr id="4576" name="Picture 4576"/>
                    <pic:cNvPicPr/>
                  </pic:nvPicPr>
                  <pic:blipFill>
                    <a:blip r:embed="rId23"/>
                    <a:stretch>
                      <a:fillRect/>
                    </a:stretch>
                  </pic:blipFill>
                  <pic:spPr>
                    <a:xfrm>
                      <a:off x="0" y="0"/>
                      <a:ext cx="91147" cy="111852"/>
                    </a:xfrm>
                    <a:prstGeom prst="rect">
                      <a:avLst/>
                    </a:prstGeom>
                  </pic:spPr>
                </pic:pic>
              </a:graphicData>
            </a:graphic>
          </wp:inline>
        </w:drawing>
      </w:r>
      <w:r>
        <w:tab/>
        <w:t>Clausura</w:t>
      </w:r>
    </w:p>
    <w:p w:rsidR="000E16B4" w:rsidRDefault="00FD2939">
      <w:pPr>
        <w:ind w:left="287" w:right="-383"/>
      </w:pPr>
      <w:r>
        <w:t>Habiéndose cumplido el objetivo de la presente reunión, se declara agotada la orden del día y formalmente clausurada la presente sesión, siendo las 16:00(dieciséis) horas del día en que tuvo verificativo la reunión, debiéndose estar al procedimiento señala</w:t>
      </w:r>
      <w:r>
        <w:t xml:space="preserve">do en el </w:t>
      </w:r>
      <w:r>
        <w:lastRenderedPageBreak/>
        <w:t xml:space="preserve">artículo 19 del Acuerdo, para la revisión y aprobación del acta correspondiente. </w:t>
      </w:r>
      <w:r>
        <w:rPr>
          <w:noProof/>
        </w:rPr>
        <w:drawing>
          <wp:inline distT="0" distB="0" distL="0" distR="0">
            <wp:extent cx="1810522" cy="1483075"/>
            <wp:effectExtent l="0" t="0" r="0" b="0"/>
            <wp:docPr id="4592" name="Picture 4592"/>
            <wp:cNvGraphicFramePr/>
            <a:graphic xmlns:a="http://schemas.openxmlformats.org/drawingml/2006/main">
              <a:graphicData uri="http://schemas.openxmlformats.org/drawingml/2006/picture">
                <pic:pic xmlns:pic="http://schemas.openxmlformats.org/drawingml/2006/picture">
                  <pic:nvPicPr>
                    <pic:cNvPr id="4592" name="Picture 4592"/>
                    <pic:cNvPicPr/>
                  </pic:nvPicPr>
                  <pic:blipFill>
                    <a:blip r:embed="rId24"/>
                    <a:stretch>
                      <a:fillRect/>
                    </a:stretch>
                  </pic:blipFill>
                  <pic:spPr>
                    <a:xfrm>
                      <a:off x="0" y="0"/>
                      <a:ext cx="1810522" cy="1483075"/>
                    </a:xfrm>
                    <a:prstGeom prst="rect">
                      <a:avLst/>
                    </a:prstGeom>
                  </pic:spPr>
                </pic:pic>
              </a:graphicData>
            </a:graphic>
          </wp:inline>
        </w:drawing>
      </w:r>
    </w:p>
    <w:p w:rsidR="000E16B4" w:rsidRDefault="00FD2939">
      <w:pPr>
        <w:pStyle w:val="Ttulo1"/>
        <w:spacing w:after="486" w:line="336" w:lineRule="auto"/>
        <w:ind w:left="69" w:right="7"/>
        <w:jc w:val="center"/>
      </w:pPr>
      <w:r>
        <w:rPr>
          <w:sz w:val="30"/>
        </w:rPr>
        <w:t>COMITÉ DE TRANSPARENCIA DE INSTITUTO DE LA JUVENTUD REGIA</w:t>
      </w:r>
    </w:p>
    <w:p w:rsidR="000E16B4" w:rsidRDefault="00FD2939">
      <w:pPr>
        <w:spacing w:after="52" w:line="259" w:lineRule="auto"/>
        <w:ind w:left="2352" w:right="0" w:firstLine="0"/>
        <w:jc w:val="left"/>
      </w:pPr>
      <w:r>
        <w:rPr>
          <w:noProof/>
        </w:rPr>
        <w:drawing>
          <wp:inline distT="0" distB="0" distL="0" distR="0">
            <wp:extent cx="2338765" cy="774807"/>
            <wp:effectExtent l="0" t="0" r="0" b="0"/>
            <wp:docPr id="5214" name="Picture 5214"/>
            <wp:cNvGraphicFramePr/>
            <a:graphic xmlns:a="http://schemas.openxmlformats.org/drawingml/2006/main">
              <a:graphicData uri="http://schemas.openxmlformats.org/drawingml/2006/picture">
                <pic:pic xmlns:pic="http://schemas.openxmlformats.org/drawingml/2006/picture">
                  <pic:nvPicPr>
                    <pic:cNvPr id="5214" name="Picture 5214"/>
                    <pic:cNvPicPr/>
                  </pic:nvPicPr>
                  <pic:blipFill>
                    <a:blip r:embed="rId25"/>
                    <a:stretch>
                      <a:fillRect/>
                    </a:stretch>
                  </pic:blipFill>
                  <pic:spPr>
                    <a:xfrm>
                      <a:off x="0" y="0"/>
                      <a:ext cx="2338765" cy="774807"/>
                    </a:xfrm>
                    <a:prstGeom prst="rect">
                      <a:avLst/>
                    </a:prstGeom>
                  </pic:spPr>
                </pic:pic>
              </a:graphicData>
            </a:graphic>
          </wp:inline>
        </w:drawing>
      </w:r>
    </w:p>
    <w:p w:rsidR="000E16B4" w:rsidRDefault="00FD2939">
      <w:pPr>
        <w:spacing w:after="0" w:line="265" w:lineRule="auto"/>
        <w:ind w:left="722" w:right="652" w:hanging="10"/>
        <w:jc w:val="center"/>
      </w:pPr>
      <w:r>
        <w:rPr>
          <w:sz w:val="28"/>
        </w:rPr>
        <w:t>Sherlinne Arley Cepeda Méndez</w:t>
      </w:r>
    </w:p>
    <w:p w:rsidR="000E16B4" w:rsidRDefault="00FD2939">
      <w:pPr>
        <w:pStyle w:val="Ttulo1"/>
        <w:spacing w:after="592" w:line="336" w:lineRule="auto"/>
        <w:ind w:left="69"/>
        <w:jc w:val="center"/>
      </w:pPr>
      <w:r>
        <w:rPr>
          <w:sz w:val="30"/>
        </w:rPr>
        <w:t>PRESIDENTE DEL COMITÉ</w:t>
      </w:r>
    </w:p>
    <w:p w:rsidR="000E16B4" w:rsidRDefault="00FD2939">
      <w:pPr>
        <w:tabs>
          <w:tab w:val="center" w:pos="2529"/>
          <w:tab w:val="right" w:pos="8727"/>
        </w:tabs>
        <w:spacing w:after="0" w:line="259" w:lineRule="auto"/>
        <w:ind w:left="0" w:right="0" w:firstLine="0"/>
        <w:jc w:val="left"/>
      </w:pPr>
      <w:r>
        <w:rPr>
          <w:noProof/>
        </w:rPr>
        <w:drawing>
          <wp:anchor distT="0" distB="0" distL="114300" distR="114300" simplePos="0" relativeHeight="251668480" behindDoc="0" locked="0" layoutInCell="1" allowOverlap="0">
            <wp:simplePos x="0" y="0"/>
            <wp:positionH relativeFrom="column">
              <wp:posOffset>3597377</wp:posOffset>
            </wp:positionH>
            <wp:positionV relativeFrom="paragraph">
              <wp:posOffset>159657</wp:posOffset>
            </wp:positionV>
            <wp:extent cx="1037886" cy="1042467"/>
            <wp:effectExtent l="0" t="0" r="0" b="0"/>
            <wp:wrapSquare wrapText="bothSides"/>
            <wp:docPr id="5216" name="Picture 5216"/>
            <wp:cNvGraphicFramePr/>
            <a:graphic xmlns:a="http://schemas.openxmlformats.org/drawingml/2006/main">
              <a:graphicData uri="http://schemas.openxmlformats.org/drawingml/2006/picture">
                <pic:pic xmlns:pic="http://schemas.openxmlformats.org/drawingml/2006/picture">
                  <pic:nvPicPr>
                    <pic:cNvPr id="5216" name="Picture 5216"/>
                    <pic:cNvPicPr/>
                  </pic:nvPicPr>
                  <pic:blipFill>
                    <a:blip r:embed="rId26"/>
                    <a:stretch>
                      <a:fillRect/>
                    </a:stretch>
                  </pic:blipFill>
                  <pic:spPr>
                    <a:xfrm>
                      <a:off x="0" y="0"/>
                      <a:ext cx="1037886" cy="1042467"/>
                    </a:xfrm>
                    <a:prstGeom prst="rect">
                      <a:avLst/>
                    </a:prstGeom>
                  </pic:spPr>
                </pic:pic>
              </a:graphicData>
            </a:graphic>
          </wp:anchor>
        </w:drawing>
      </w:r>
      <w:r>
        <w:rPr>
          <w:sz w:val="28"/>
        </w:rPr>
        <w:t>Andrea</w:t>
      </w:r>
      <w:r>
        <w:rPr>
          <w:sz w:val="28"/>
        </w:rPr>
        <w:tab/>
      </w:r>
      <w:r>
        <w:rPr>
          <w:noProof/>
          <w:sz w:val="22"/>
        </w:rPr>
        <mc:AlternateContent>
          <mc:Choice Requires="wpg">
            <w:drawing>
              <wp:inline distT="0" distB="0" distL="0" distR="0">
                <wp:extent cx="1451161" cy="1577788"/>
                <wp:effectExtent l="0" t="0" r="0" b="0"/>
                <wp:docPr id="9210" name="Group 9210"/>
                <wp:cNvGraphicFramePr/>
                <a:graphic xmlns:a="http://schemas.openxmlformats.org/drawingml/2006/main">
                  <a:graphicData uri="http://schemas.microsoft.com/office/word/2010/wordprocessingGroup">
                    <wpg:wgp>
                      <wpg:cNvGrpSpPr/>
                      <wpg:grpSpPr>
                        <a:xfrm>
                          <a:off x="0" y="0"/>
                          <a:ext cx="1451161" cy="1577788"/>
                          <a:chOff x="0" y="0"/>
                          <a:chExt cx="1451161" cy="1577788"/>
                        </a:xfrm>
                      </wpg:grpSpPr>
                      <pic:pic xmlns:pic="http://schemas.openxmlformats.org/drawingml/2006/picture">
                        <pic:nvPicPr>
                          <pic:cNvPr id="10127" name="Picture 10127"/>
                          <pic:cNvPicPr/>
                        </pic:nvPicPr>
                        <pic:blipFill>
                          <a:blip r:embed="rId27"/>
                          <a:stretch>
                            <a:fillRect/>
                          </a:stretch>
                        </pic:blipFill>
                        <pic:spPr>
                          <a:xfrm>
                            <a:off x="0" y="0"/>
                            <a:ext cx="1451161" cy="1563701"/>
                          </a:xfrm>
                          <a:prstGeom prst="rect">
                            <a:avLst/>
                          </a:prstGeom>
                        </pic:spPr>
                      </pic:pic>
                      <wps:wsp>
                        <wps:cNvPr id="4888" name="Rectangle 4888"/>
                        <wps:cNvSpPr/>
                        <wps:spPr>
                          <a:xfrm>
                            <a:off x="230119" y="1418131"/>
                            <a:ext cx="668332" cy="212344"/>
                          </a:xfrm>
                          <a:prstGeom prst="rect">
                            <a:avLst/>
                          </a:prstGeom>
                          <a:ln>
                            <a:noFill/>
                          </a:ln>
                        </wps:spPr>
                        <wps:txbx>
                          <w:txbxContent>
                            <w:p w:rsidR="000E16B4" w:rsidRDefault="00FD2939">
                              <w:pPr>
                                <w:spacing w:after="160" w:line="259" w:lineRule="auto"/>
                                <w:ind w:left="0" w:right="0" w:firstLine="0"/>
                                <w:jc w:val="left"/>
                              </w:pPr>
                              <w:r>
                                <w:rPr>
                                  <w:sz w:val="28"/>
                                </w:rPr>
                                <w:t xml:space="preserve">Jandra </w:t>
                              </w:r>
                            </w:p>
                          </w:txbxContent>
                        </wps:txbx>
                        <wps:bodyPr horzOverflow="overflow" vert="horz" lIns="0" tIns="0" rIns="0" bIns="0" rtlCol="0">
                          <a:noAutofit/>
                        </wps:bodyPr>
                      </wps:wsp>
                    </wpg:wgp>
                  </a:graphicData>
                </a:graphic>
              </wp:inline>
            </w:drawing>
          </mc:Choice>
          <mc:Fallback xmlns:a="http://schemas.openxmlformats.org/drawingml/2006/main">
            <w:pict>
              <v:group id="Group 9210" style="width:114.265pt;height:124.235pt;mso-position-horizontal-relative:char;mso-position-vertical-relative:line" coordsize="14511,15777">
                <v:shape id="Picture 10127" style="position:absolute;width:14511;height:15637;left:0;top:0;" filled="f">
                  <v:imagedata r:id="rId28"/>
                </v:shape>
                <v:rect id="Rectangle 4888" style="position:absolute;width:6683;height:2123;left:2301;top:14181;" filled="f" stroked="f">
                  <v:textbox inset="0,0,0,0">
                    <w:txbxContent>
                      <w:p>
                        <w:pPr>
                          <w:spacing w:before="0" w:after="160" w:line="259" w:lineRule="auto"/>
                          <w:ind w:left="0" w:right="0" w:firstLine="0"/>
                          <w:jc w:val="left"/>
                        </w:pPr>
                        <w:r>
                          <w:rPr>
                            <w:sz w:val="28"/>
                          </w:rPr>
                          <w:t xml:space="preserve">Jandra </w:t>
                        </w:r>
                      </w:p>
                    </w:txbxContent>
                  </v:textbox>
                </v:rect>
              </v:group>
            </w:pict>
          </mc:Fallback>
        </mc:AlternateContent>
      </w:r>
      <w:r>
        <w:rPr>
          <w:sz w:val="28"/>
        </w:rPr>
        <w:t>Landaverde Trejo</w:t>
      </w:r>
      <w:r>
        <w:rPr>
          <w:sz w:val="28"/>
        </w:rPr>
        <w:tab/>
        <w:t>Maximiliano Alfr</w:t>
      </w:r>
      <w:r>
        <w:rPr>
          <w:sz w:val="28"/>
        </w:rPr>
        <w:t>edo Valdés Salazar</w:t>
      </w:r>
    </w:p>
    <w:p w:rsidR="000E16B4" w:rsidRDefault="00FD2939">
      <w:pPr>
        <w:pStyle w:val="Ttulo2"/>
        <w:tabs>
          <w:tab w:val="center" w:pos="6660"/>
        </w:tabs>
      </w:pPr>
      <w:r>
        <w:lastRenderedPageBreak/>
        <w:t>SECRETARIO TÉCNICO DEL COMITÉ</w:t>
      </w:r>
      <w:r>
        <w:tab/>
        <w:t>VOCAL DEL COMITÉ</w:t>
      </w:r>
    </w:p>
    <w:p w:rsidR="000E16B4" w:rsidRDefault="00FD2939">
      <w:pPr>
        <w:ind w:left="0" w:right="0"/>
      </w:pPr>
      <w:r>
        <w:t>La presente hoja corresponde al Acta número 05/2022, de la sesión ordinaria del Comité de Transparencia de Instituto de la Juventud Regia.</w:t>
      </w:r>
    </w:p>
    <w:sectPr w:rsidR="000E16B4">
      <w:footerReference w:type="even" r:id="rId29"/>
      <w:footerReference w:type="default" r:id="rId30"/>
      <w:footerReference w:type="first" r:id="rId31"/>
      <w:pgSz w:w="12240" w:h="15840"/>
      <w:pgMar w:top="1635" w:right="1649" w:bottom="959" w:left="1864" w:header="720" w:footer="127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39" w:rsidRDefault="00FD2939">
      <w:pPr>
        <w:spacing w:after="0" w:line="240" w:lineRule="auto"/>
      </w:pPr>
      <w:r>
        <w:separator/>
      </w:r>
    </w:p>
  </w:endnote>
  <w:endnote w:type="continuationSeparator" w:id="0">
    <w:p w:rsidR="00FD2939" w:rsidRDefault="00FD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B4" w:rsidRDefault="00FD2939">
    <w:pPr>
      <w:spacing w:after="0" w:line="259" w:lineRule="auto"/>
      <w:ind w:left="0" w:right="441" w:firstLine="0"/>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B4" w:rsidRDefault="00FD2939">
    <w:pPr>
      <w:spacing w:after="0" w:line="259" w:lineRule="auto"/>
      <w:ind w:left="0" w:right="441" w:firstLine="0"/>
      <w:jc w:val="right"/>
    </w:pPr>
    <w:r>
      <w:fldChar w:fldCharType="begin"/>
    </w:r>
    <w:r>
      <w:instrText xml:space="preserve"> PAGE   \* MERGEFORMAT </w:instrText>
    </w:r>
    <w:r>
      <w:fldChar w:fldCharType="separate"/>
    </w:r>
    <w:r w:rsidR="001164F5">
      <w:rPr>
        <w:noProof/>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B4" w:rsidRDefault="00FD2939">
    <w:pPr>
      <w:spacing w:after="0" w:line="259" w:lineRule="auto"/>
      <w:ind w:left="0" w:right="441" w:firstLine="0"/>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39" w:rsidRDefault="00FD2939">
      <w:pPr>
        <w:spacing w:after="0" w:line="240" w:lineRule="auto"/>
      </w:pPr>
      <w:r>
        <w:separator/>
      </w:r>
    </w:p>
  </w:footnote>
  <w:footnote w:type="continuationSeparator" w:id="0">
    <w:p w:rsidR="00FD2939" w:rsidRDefault="00FD2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46E20"/>
    <w:multiLevelType w:val="hybridMultilevel"/>
    <w:tmpl w:val="27FE9CD0"/>
    <w:lvl w:ilvl="0" w:tplc="4E209B24">
      <w:start w:val="4"/>
      <w:numFmt w:val="upperRoman"/>
      <w:lvlText w:val="%1."/>
      <w:lvlJc w:val="left"/>
      <w:pPr>
        <w:ind w:left="9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527F78">
      <w:start w:val="1"/>
      <w:numFmt w:val="lowerLetter"/>
      <w:lvlText w:val="%2"/>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E8F4DA">
      <w:start w:val="1"/>
      <w:numFmt w:val="lowerRoman"/>
      <w:lvlText w:val="%3"/>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EE5F42">
      <w:start w:val="1"/>
      <w:numFmt w:val="decimal"/>
      <w:lvlText w:val="%4"/>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06DF9A">
      <w:start w:val="1"/>
      <w:numFmt w:val="lowerLetter"/>
      <w:lvlText w:val="%5"/>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141508">
      <w:start w:val="1"/>
      <w:numFmt w:val="lowerRoman"/>
      <w:lvlText w:val="%6"/>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3CF3F4">
      <w:start w:val="1"/>
      <w:numFmt w:val="decimal"/>
      <w:lvlText w:val="%7"/>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3EE76E">
      <w:start w:val="1"/>
      <w:numFmt w:val="lowerLetter"/>
      <w:lvlText w:val="%8"/>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227152">
      <w:start w:val="1"/>
      <w:numFmt w:val="lowerRoman"/>
      <w:lvlText w:val="%9"/>
      <w:lvlJc w:val="left"/>
      <w:pPr>
        <w:ind w:left="6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B4"/>
    <w:rsid w:val="000E16B4"/>
    <w:rsid w:val="001164F5"/>
    <w:rsid w:val="00FD29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176D38-2077-4ECE-806D-9CFA0B2E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95" w:line="217" w:lineRule="auto"/>
      <w:ind w:left="545" w:right="197" w:firstLine="9"/>
      <w:jc w:val="both"/>
    </w:pPr>
    <w:rPr>
      <w:rFonts w:ascii="Calibri" w:eastAsia="Calibri" w:hAnsi="Calibri" w:cs="Calibri"/>
      <w:color w:val="000000"/>
      <w:sz w:val="24"/>
    </w:rPr>
  </w:style>
  <w:style w:type="paragraph" w:styleId="Ttulo1">
    <w:name w:val="heading 1"/>
    <w:next w:val="Normal"/>
    <w:link w:val="Ttulo1Car"/>
    <w:uiPriority w:val="9"/>
    <w:unhideWhenUsed/>
    <w:qFormat/>
    <w:pPr>
      <w:keepNext/>
      <w:keepLines/>
      <w:spacing w:after="0"/>
      <w:ind w:left="722" w:hanging="10"/>
      <w:outlineLvl w:val="0"/>
    </w:pPr>
    <w:rPr>
      <w:rFonts w:ascii="Calibri" w:eastAsia="Calibri" w:hAnsi="Calibri" w:cs="Calibri"/>
      <w:color w:val="000000"/>
      <w:sz w:val="28"/>
    </w:rPr>
  </w:style>
  <w:style w:type="paragraph" w:styleId="Ttulo2">
    <w:name w:val="heading 2"/>
    <w:next w:val="Normal"/>
    <w:link w:val="Ttulo2Car"/>
    <w:uiPriority w:val="9"/>
    <w:unhideWhenUsed/>
    <w:qFormat/>
    <w:pPr>
      <w:keepNext/>
      <w:keepLines/>
      <w:spacing w:after="2859"/>
      <w:outlineLvl w:val="1"/>
    </w:pPr>
    <w:rPr>
      <w:rFonts w:ascii="Calibri" w:eastAsia="Calibri" w:hAnsi="Calibri" w:cs="Calibri"/>
      <w:color w:val="000000"/>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8"/>
    </w:rPr>
  </w:style>
  <w:style w:type="character" w:customStyle="1" w:styleId="Ttulo2Car">
    <w:name w:val="Título 2 Car"/>
    <w:link w:val="Ttulo2"/>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31.jpg"/><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footer" Target="footer2.xml"/><Relationship Id="rId8"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717</Words>
  <Characters>3948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ACTA DE LA QUINTA SESIÓN ORDINARIA</vt:lpstr>
    </vt:vector>
  </TitlesOfParts>
  <Company>HP</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QUINTA SESIÓN ORDINARIA</dc:title>
  <dc:subject/>
  <dc:creator>INJURE 3</dc:creator>
  <cp:keywords/>
  <cp:lastModifiedBy>INJURE 3</cp:lastModifiedBy>
  <cp:revision>2</cp:revision>
  <dcterms:created xsi:type="dcterms:W3CDTF">2022-06-07T23:04:00Z</dcterms:created>
  <dcterms:modified xsi:type="dcterms:W3CDTF">2022-06-07T23:04:00Z</dcterms:modified>
</cp:coreProperties>
</file>