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6B" w:rsidRDefault="006369BE" w:rsidP="00BE6382">
      <w:pPr>
        <w:pStyle w:val="sangria"/>
        <w:shd w:val="clear" w:color="auto" w:fill="FFFFFF"/>
        <w:spacing w:before="0" w:beforeAutospacing="0" w:after="225" w:afterAutospacing="0" w:line="360" w:lineRule="atLeast"/>
        <w:jc w:val="center"/>
        <w:rPr>
          <w:rFonts w:ascii="Arial" w:hAnsi="Arial" w:cs="Arial"/>
          <w:b/>
          <w:bCs/>
          <w:color w:val="008000"/>
          <w:sz w:val="26"/>
          <w:szCs w:val="26"/>
        </w:rPr>
      </w:pPr>
      <w:sdt>
        <w:sdtPr>
          <w:rPr>
            <w:rFonts w:ascii="Arial" w:hAnsi="Arial" w:cs="Arial"/>
            <w:b/>
            <w:bCs/>
            <w:color w:val="404040" w:themeColor="text1" w:themeTint="BF"/>
            <w:sz w:val="54"/>
            <w:szCs w:val="54"/>
          </w:rPr>
          <w:id w:val="2137523784"/>
          <w:placeholder>
            <w:docPart w:val="76A6490BA295409A9FD034878C4ACAF9"/>
          </w:placeholder>
        </w:sdtPr>
        <w:sdtEndPr/>
        <w:sdtContent>
          <w:sdt>
            <w:sdtPr>
              <w:rPr>
                <w:rFonts w:ascii="Arial" w:hAnsi="Arial" w:cs="Arial"/>
                <w:b/>
                <w:bCs/>
                <w:color w:val="404040" w:themeColor="text1" w:themeTint="BF"/>
                <w:sz w:val="54"/>
                <w:szCs w:val="54"/>
              </w:rPr>
              <w:id w:val="2063991158"/>
              <w:placeholder>
                <w:docPart w:val="69F1443FFDDD40388ABBEC7E60E2A19D"/>
              </w:placeholder>
            </w:sdtPr>
            <w:sdtEndPr/>
            <w:sdtContent>
              <w:r w:rsidR="00A61A84" w:rsidRPr="00A61A84">
                <w:rPr>
                  <w:rFonts w:ascii="Arial" w:hAnsi="Arial" w:cs="Arial"/>
                  <w:b/>
                  <w:bCs/>
                  <w:color w:val="404040" w:themeColor="text1" w:themeTint="BF"/>
                  <w:sz w:val="54"/>
                  <w:szCs w:val="54"/>
                </w:rPr>
                <w:t>Lic. Brisilot Alejandro Sandoval Sánchez</w:t>
              </w:r>
            </w:sdtContent>
          </w:sdt>
        </w:sdtContent>
      </w:sdt>
      <w:r w:rsidR="009602B4" w:rsidRPr="009602B4">
        <w:rPr>
          <w:rFonts w:ascii="Arial" w:hAnsi="Arial" w:cs="Arial"/>
          <w:b/>
          <w:bCs/>
          <w:color w:val="404040" w:themeColor="text1" w:themeTint="BF"/>
          <w:sz w:val="54"/>
          <w:szCs w:val="54"/>
        </w:rPr>
        <w:t xml:space="preserve"> </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9602B4">
        <w:rPr>
          <w:rFonts w:ascii="Arial" w:hAnsi="Arial" w:cs="Arial"/>
          <w:shd w:val="clear" w:color="auto" w:fill="FFFFFF"/>
        </w:rPr>
        <w:t xml:space="preserve">Director </w:t>
      </w:r>
      <w:r w:rsidR="009406A5">
        <w:rPr>
          <w:rFonts w:ascii="Arial" w:hAnsi="Arial" w:cs="Arial"/>
          <w:shd w:val="clear" w:color="auto" w:fill="FFFFFF"/>
        </w:rPr>
        <w:t xml:space="preserve">de </w:t>
      </w:r>
      <w:r w:rsidR="00A61A84">
        <w:rPr>
          <w:rFonts w:ascii="Arial" w:hAnsi="Arial" w:cs="Arial"/>
          <w:shd w:val="clear" w:color="auto" w:fill="FFFFFF"/>
        </w:rPr>
        <w:t>Desarrollo Institucional y Carrera Policial</w:t>
      </w:r>
      <w:r w:rsidR="000972E0" w:rsidRPr="008425DA">
        <w:rPr>
          <w:rFonts w:ascii="Arial" w:hAnsi="Arial" w:cs="Arial"/>
          <w:shd w:val="clear" w:color="auto" w:fill="FFFFFF"/>
        </w:rPr>
        <w:t xml:space="preserve"> en la Dirección </w:t>
      </w:r>
      <w:r w:rsidR="00A61A84" w:rsidRPr="00A61A84">
        <w:rPr>
          <w:rFonts w:ascii="Arial" w:hAnsi="Arial" w:cs="Arial"/>
          <w:shd w:val="clear" w:color="auto" w:fill="FFFFFF"/>
        </w:rPr>
        <w:t xml:space="preserve">de Desarrollo Institucional y Carrera Policial </w:t>
      </w:r>
      <w:r w:rsidR="000972E0" w:rsidRPr="008425DA">
        <w:rPr>
          <w:rFonts w:ascii="Arial" w:hAnsi="Arial" w:cs="Arial"/>
          <w:shd w:val="clear" w:color="auto" w:fill="FFFFFF"/>
        </w:rPr>
        <w:t xml:space="preserve">de la </w:t>
      </w:r>
      <w:r w:rsidRPr="008425DA">
        <w:rPr>
          <w:rFonts w:ascii="Arial" w:hAnsi="Arial" w:cs="Arial"/>
          <w:shd w:val="clear" w:color="auto" w:fill="FFFFFF"/>
        </w:rPr>
        <w:t xml:space="preserve">Secretaría de </w:t>
      </w:r>
      <w:r w:rsidR="009602B4">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A61A84">
        <w:rPr>
          <w:rFonts w:ascii="Arial" w:hAnsi="Arial" w:cs="Arial"/>
          <w:shd w:val="clear" w:color="auto" w:fill="FFFFFF"/>
        </w:rPr>
        <w:t>octubre</w:t>
      </w:r>
      <w:r w:rsidR="00B50293" w:rsidRPr="008425DA">
        <w:rPr>
          <w:rFonts w:ascii="Arial" w:hAnsi="Arial" w:cs="Arial"/>
          <w:shd w:val="clear" w:color="auto" w:fill="FFFFFF"/>
        </w:rPr>
        <w:t xml:space="preserve"> de 202</w:t>
      </w:r>
      <w:r w:rsidR="009602B4">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542635" w:rsidRDefault="00D12912" w:rsidP="00542635">
      <w:pPr>
        <w:pStyle w:val="sangria"/>
        <w:shd w:val="clear" w:color="auto" w:fill="FFFFFF"/>
        <w:spacing w:after="225" w:line="360" w:lineRule="atLeast"/>
        <w:jc w:val="both"/>
      </w:pPr>
      <w:r w:rsidRPr="008425DA">
        <w:rPr>
          <w:rFonts w:ascii="Arial" w:hAnsi="Arial" w:cs="Arial"/>
        </w:rPr>
        <w:t>Cursó</w:t>
      </w:r>
      <w:r w:rsidR="000972E0" w:rsidRPr="008425DA">
        <w:rPr>
          <w:rFonts w:ascii="Arial" w:hAnsi="Arial" w:cs="Arial"/>
        </w:rPr>
        <w:t xml:space="preserve"> </w:t>
      </w:r>
      <w:r w:rsidR="009602B4">
        <w:rPr>
          <w:rFonts w:ascii="Arial" w:hAnsi="Arial" w:cs="Arial"/>
        </w:rPr>
        <w:t xml:space="preserve">la </w:t>
      </w:r>
      <w:r w:rsidR="00304AE6">
        <w:rPr>
          <w:rFonts w:ascii="Arial" w:hAnsi="Arial" w:cs="Arial"/>
        </w:rPr>
        <w:t xml:space="preserve">Licenciatura </w:t>
      </w:r>
      <w:r w:rsidR="00304AE6" w:rsidRPr="009602B4">
        <w:rPr>
          <w:rFonts w:ascii="Arial" w:hAnsi="Arial" w:cs="Arial"/>
        </w:rPr>
        <w:t>en</w:t>
      </w:r>
      <w:r w:rsidR="009602B4" w:rsidRPr="009602B4">
        <w:rPr>
          <w:rFonts w:ascii="Arial" w:hAnsi="Arial" w:cs="Arial"/>
        </w:rPr>
        <w:t xml:space="preserve"> </w:t>
      </w:r>
      <w:r w:rsidR="009406A5" w:rsidRPr="009406A5">
        <w:rPr>
          <w:rFonts w:ascii="Arial" w:hAnsi="Arial" w:cs="Arial"/>
        </w:rPr>
        <w:t xml:space="preserve">Derecho, Egresado y titulado de la </w:t>
      </w:r>
      <w:r w:rsidR="00542635" w:rsidRPr="00542635">
        <w:rPr>
          <w:rFonts w:ascii="Arial" w:hAnsi="Arial" w:cs="Arial"/>
        </w:rPr>
        <w:t>Universidad Mexicana, Campus Cuauti</w:t>
      </w:r>
      <w:r w:rsidR="00542635">
        <w:rPr>
          <w:rFonts w:ascii="Arial" w:hAnsi="Arial" w:cs="Arial"/>
        </w:rPr>
        <w:t>tlán Izcalli, Estado de México en el año 2011, con Cédula Profesional 8068467; posteriormente la Especialización en Derechos Humanos en la Comisión Nacional de los Derechos Humanos (México) y Universidad de Castilla la Mancha (España) y realizó estudios en Derecho con Orientación en Derecho Penal y Sistema Acusatorio en la Universidad Autónoma de Nuevo Leon en el año 2020.</w:t>
      </w:r>
    </w:p>
    <w:p w:rsidR="00542635" w:rsidRPr="00542635" w:rsidRDefault="00542635" w:rsidP="00542635">
      <w:pPr>
        <w:pStyle w:val="sangria"/>
        <w:shd w:val="clear" w:color="auto" w:fill="FFFFFF"/>
        <w:spacing w:after="225" w:line="360" w:lineRule="atLeast"/>
        <w:jc w:val="both"/>
        <w:rPr>
          <w:rFonts w:ascii="Arial" w:hAnsi="Arial" w:cs="Arial"/>
        </w:rPr>
      </w:pPr>
      <w:r w:rsidRPr="00542635">
        <w:rPr>
          <w:rFonts w:ascii="Arial" w:hAnsi="Arial" w:cs="Arial"/>
        </w:rPr>
        <w:t>Actualmente se encuentra tomando un Doctorado en Derecho con Orientación en Derecho Procesal en la Universidad Autó</w:t>
      </w:r>
      <w:r>
        <w:rPr>
          <w:rFonts w:ascii="Arial" w:hAnsi="Arial" w:cs="Arial"/>
        </w:rPr>
        <w:t>no</w:t>
      </w:r>
      <w:r w:rsidRPr="00542635">
        <w:rPr>
          <w:rFonts w:ascii="Arial" w:hAnsi="Arial" w:cs="Arial"/>
        </w:rPr>
        <w:t>ma de Nuevo León.</w:t>
      </w:r>
    </w:p>
    <w:p w:rsidR="00A61A84" w:rsidRPr="00A61A84" w:rsidRDefault="00A61A84" w:rsidP="00A61A84">
      <w:pPr>
        <w:pStyle w:val="sangria"/>
        <w:shd w:val="clear" w:color="auto" w:fill="FFFFFF"/>
        <w:spacing w:after="225" w:line="360" w:lineRule="atLeast"/>
        <w:jc w:val="both"/>
        <w:rPr>
          <w:rFonts w:ascii="Arial" w:hAnsi="Arial" w:cs="Arial"/>
        </w:rPr>
      </w:pPr>
      <w:r>
        <w:rPr>
          <w:rFonts w:ascii="Arial" w:hAnsi="Arial" w:cs="Arial"/>
        </w:rPr>
        <w:t>Académico activo en las</w:t>
      </w:r>
      <w:r w:rsidRPr="00A61A84">
        <w:rPr>
          <w:rFonts w:ascii="Arial" w:hAnsi="Arial" w:cs="Arial"/>
        </w:rPr>
        <w:t xml:space="preserve"> materias: Derecho Penal Parte General, Derecho Penal Parte Especial, Derecho Procesal Penal, Seguridad Pública, Criminalística, Armas y Explosivos, Criminología en América Latina, Acción Pericial, Balística Forense, Sistemas Penitenciarios y Técnicas De Entrevista, en la Facultad de Derecho y Criminología de la Univ</w:t>
      </w:r>
      <w:r>
        <w:rPr>
          <w:rFonts w:ascii="Arial" w:hAnsi="Arial" w:cs="Arial"/>
        </w:rPr>
        <w:t>ersidad Autónoma de Nuevo León.</w:t>
      </w: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Aplicador del Instrumento denominado: Diagnóstico Sobre la Aplicación de la Convención sobre Los Derechos de las Personas con Discapacidad dirigido por la Comisión Estatal de D</w:t>
      </w:r>
      <w:r>
        <w:rPr>
          <w:rFonts w:ascii="Arial" w:hAnsi="Arial" w:cs="Arial"/>
        </w:rPr>
        <w:t>erechos Humanos de Nuevo León</w:t>
      </w: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Docente de la materia de Derechos Humanos y Atención a Víctimas, en el Instituto Municipal de Desarrollo Pol</w:t>
      </w:r>
      <w:r>
        <w:rPr>
          <w:rFonts w:ascii="Arial" w:hAnsi="Arial" w:cs="Arial"/>
        </w:rPr>
        <w:t>icial de Guadalupe, Nuevo León.</w:t>
      </w: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 xml:space="preserve">Profesor de Formación de Mandos Policiales en los Cursos: Derechos Humanos, Cadena de Custodia, Comunicación Asertiva, Equidad De Género, Sistema De Justicia Para Adolescentes, Atención a Víctimas, Prevención y Vinculación Social, </w:t>
      </w:r>
      <w:r w:rsidRPr="00A61A84">
        <w:rPr>
          <w:rFonts w:ascii="Arial" w:hAnsi="Arial" w:cs="Arial"/>
        </w:rPr>
        <w:lastRenderedPageBreak/>
        <w:t>Justicia Cívica y Prevención del Delito, en la Universidad de Ciencias</w:t>
      </w:r>
      <w:r>
        <w:rPr>
          <w:rFonts w:ascii="Arial" w:hAnsi="Arial" w:cs="Arial"/>
        </w:rPr>
        <w:t xml:space="preserve"> de la Seguridad de Nuevo León.</w:t>
      </w: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Ponente en la conferencia denominada “Derechos Humanos en la Procuración de Justicia”, en el Palacio de Gobierno de Nuevo León, Organizada por la Universidad Ciudadana.</w:t>
      </w:r>
    </w:p>
    <w:p w:rsidR="00A61A84" w:rsidRPr="00A61A84" w:rsidRDefault="00A61A84" w:rsidP="00A61A84">
      <w:pPr>
        <w:pStyle w:val="sangria"/>
        <w:shd w:val="clear" w:color="auto" w:fill="FFFFFF"/>
        <w:spacing w:after="225" w:line="360" w:lineRule="atLeast"/>
        <w:jc w:val="both"/>
        <w:rPr>
          <w:rFonts w:ascii="Arial" w:hAnsi="Arial" w:cs="Arial"/>
        </w:rPr>
      </w:pP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Ponente en la Conferencia denominada “Procedimiento Penal en casos que involucren a Víctimas de Trata de Personas”, en el Poder Judicial del Estado de Nuevo León, organizad</w:t>
      </w:r>
      <w:r>
        <w:rPr>
          <w:rFonts w:ascii="Arial" w:hAnsi="Arial" w:cs="Arial"/>
        </w:rPr>
        <w:t>a por la Universidad Ciudadana.</w:t>
      </w: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Ponente del tema “Los Retos de las y los Criminólogos en centros Penitenciarios” en el encuentro Nacional de Criminólogos, Cuarta Edición, Nuev</w:t>
      </w:r>
      <w:r>
        <w:rPr>
          <w:rFonts w:ascii="Arial" w:hAnsi="Arial" w:cs="Arial"/>
        </w:rPr>
        <w:t>o León.</w:t>
      </w:r>
    </w:p>
    <w:p w:rsidR="009F4DA0"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Disertante en la Jornada de Discusión denominada “Argumentación en Materia de hechos en el nuevo Sistema de Justicia Penal”, en la Casa de la Cultura Jurídica Monterrey, Suprema Corte de Justicia de la Nación.</w:t>
      </w:r>
    </w:p>
    <w:p w:rsidR="00A61A84" w:rsidRDefault="00A61A84" w:rsidP="009406A5">
      <w:pPr>
        <w:pStyle w:val="sangria"/>
        <w:shd w:val="clear" w:color="auto" w:fill="FFFFFF"/>
        <w:spacing w:after="225" w:line="360" w:lineRule="atLeast"/>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406A5" w:rsidRDefault="00E24F42" w:rsidP="009406A5">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w:t>
      </w:r>
      <w:r w:rsidR="009406A5">
        <w:rPr>
          <w:rFonts w:ascii="Arial" w:hAnsi="Arial" w:cs="Arial"/>
          <w:sz w:val="24"/>
          <w:szCs w:val="24"/>
        </w:rPr>
        <w:t>:</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2006</w:t>
      </w:r>
      <w:r w:rsidRPr="00A61A84">
        <w:rPr>
          <w:rFonts w:ascii="Arial" w:hAnsi="Arial" w:cs="Arial"/>
          <w:sz w:val="24"/>
          <w:szCs w:val="24"/>
        </w:rPr>
        <w:tab/>
        <w:t>Servicio de Administración Tributaria. “Curso de Capacitación En La Ley Federal de Procedimiento Contencioso Administrativo, y la Ley Federal de los Derechos del Contribuyente”.</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2008</w:t>
      </w:r>
      <w:r w:rsidRPr="00A61A84">
        <w:rPr>
          <w:rFonts w:ascii="Arial" w:hAnsi="Arial" w:cs="Arial"/>
          <w:sz w:val="24"/>
          <w:szCs w:val="24"/>
        </w:rPr>
        <w:tab/>
        <w:t>Instituto Tecnológico y de Estudios Superiores de Monterrey, Campus Estado de México. “Taller de Práctica Forense de la Averiguación Previa”.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2008</w:t>
      </w:r>
      <w:r w:rsidRPr="00A61A84">
        <w:rPr>
          <w:rFonts w:ascii="Arial" w:hAnsi="Arial" w:cs="Arial"/>
          <w:sz w:val="24"/>
          <w:szCs w:val="24"/>
        </w:rPr>
        <w:tab/>
        <w:t>Academia Universal de Derecho S. C. “Diplomado en Criminalística”.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2008</w:t>
      </w:r>
      <w:r w:rsidRPr="00A61A84">
        <w:rPr>
          <w:rFonts w:ascii="Arial" w:hAnsi="Arial" w:cs="Arial"/>
          <w:sz w:val="24"/>
          <w:szCs w:val="24"/>
        </w:rPr>
        <w:tab/>
        <w:t>Instituto Nacional de Ciencias Penales de la Procuraduría General de la República. “Medicina Forense”.</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lastRenderedPageBreak/>
        <w:t>2008</w:t>
      </w:r>
      <w:r w:rsidRPr="00A61A84">
        <w:rPr>
          <w:rFonts w:ascii="Arial" w:hAnsi="Arial" w:cs="Arial"/>
          <w:sz w:val="24"/>
          <w:szCs w:val="24"/>
        </w:rPr>
        <w:tab/>
        <w:t>Instituto Nacional de Ciencias Penales de la Procuraduría General de la República. “Diplomado en Criminalística”.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2008</w:t>
      </w:r>
      <w:r w:rsidRPr="00A61A84">
        <w:rPr>
          <w:rFonts w:ascii="Arial" w:hAnsi="Arial" w:cs="Arial"/>
          <w:sz w:val="24"/>
          <w:szCs w:val="24"/>
        </w:rPr>
        <w:tab/>
        <w:t>Facultad de Medicina de la Universidad Autónoma del Estado De México. “Séptimo Simposio Nacional y Cuarto Internacional de Temas Selectos en Ciencias Forenses”.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2009</w:t>
      </w:r>
      <w:r w:rsidRPr="00A61A84">
        <w:rPr>
          <w:rFonts w:ascii="Arial" w:hAnsi="Arial" w:cs="Arial"/>
          <w:sz w:val="24"/>
          <w:szCs w:val="24"/>
        </w:rPr>
        <w:tab/>
        <w:t>Instituto Nacional de Ciencias Penales de la Procuraduría General de la República. “Estudio de una Mente Criminal”.</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 xml:space="preserve">2009 </w:t>
      </w:r>
      <w:r w:rsidRPr="00A61A84">
        <w:rPr>
          <w:rFonts w:ascii="Arial" w:hAnsi="Arial" w:cs="Arial"/>
          <w:sz w:val="24"/>
          <w:szCs w:val="24"/>
        </w:rPr>
        <w:tab/>
        <w:t>Instituto Nacional de Ciencias Penales de la Procuraduría General de la República. “Mentes Criminales”.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2009</w:t>
      </w:r>
      <w:r w:rsidRPr="00A61A84">
        <w:rPr>
          <w:rFonts w:ascii="Arial" w:hAnsi="Arial" w:cs="Arial"/>
          <w:sz w:val="24"/>
          <w:szCs w:val="24"/>
        </w:rPr>
        <w:tab/>
        <w:t>Procuraduría General de Justicia del Distrito Federal. “Genética Forense”.</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2009</w:t>
      </w:r>
      <w:r w:rsidRPr="00A61A84">
        <w:rPr>
          <w:rFonts w:ascii="Arial" w:hAnsi="Arial" w:cs="Arial"/>
          <w:sz w:val="24"/>
          <w:szCs w:val="24"/>
        </w:rPr>
        <w:tab/>
        <w:t>Colegio de Especialistas Forenses, A. C., Impartido en la Ciudad de Veracruz, México. “Curso Nacional de Criminalística”.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2009</w:t>
      </w:r>
      <w:r w:rsidRPr="00A61A84">
        <w:rPr>
          <w:rFonts w:ascii="Arial" w:hAnsi="Arial" w:cs="Arial"/>
          <w:sz w:val="24"/>
          <w:szCs w:val="24"/>
        </w:rPr>
        <w:tab/>
        <w:t>Facultad de Medicina de la Universidad Autónoma del Estado de México. “Octavo Simposio Nacional y Quinto Internacional de Temas Selectos en Ciencias Forenses”.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2011</w:t>
      </w:r>
      <w:r w:rsidRPr="00A61A84">
        <w:rPr>
          <w:rFonts w:ascii="Arial" w:hAnsi="Arial" w:cs="Arial"/>
          <w:sz w:val="24"/>
          <w:szCs w:val="24"/>
        </w:rPr>
        <w:tab/>
        <w:t>Instituto Nacional de Ciencias Penales de la Procuraduría General de la República. “Victimas del Delito: Quién. Cómo y Dónde se les Atiende”.</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2012</w:t>
      </w:r>
      <w:r w:rsidRPr="00A61A84">
        <w:rPr>
          <w:rFonts w:ascii="Arial" w:hAnsi="Arial" w:cs="Arial"/>
          <w:sz w:val="24"/>
          <w:szCs w:val="24"/>
        </w:rPr>
        <w:tab/>
        <w:t>Instituto Nacional de Ciencias Penales de la Procuraduría General de la República. “Jornadas de Criminalística, Dr. Rafael Moreno González”.</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2012</w:t>
      </w:r>
      <w:r w:rsidRPr="00A61A84">
        <w:rPr>
          <w:rFonts w:ascii="Arial" w:hAnsi="Arial" w:cs="Arial"/>
          <w:sz w:val="24"/>
          <w:szCs w:val="24"/>
        </w:rPr>
        <w:tab/>
        <w:t>Comisión Nacional de los Derechos Humanos. Seminario “Los Derechos Humanos y el Acceso a la Justicia Ambiental: Mecanismo no Jurisdiccional y Medios de Participación”.</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2015</w:t>
      </w:r>
      <w:r w:rsidRPr="00A61A84">
        <w:rPr>
          <w:rFonts w:ascii="Arial" w:hAnsi="Arial" w:cs="Arial"/>
          <w:sz w:val="24"/>
          <w:szCs w:val="24"/>
        </w:rPr>
        <w:tab/>
        <w:t>Academia Interamericana de Derechos Humanos; Universidad Autónoma de Coahuila. “Observatorio Interamericano de Derechos Humanos; La Protección de los Derechos Humanos un Dialogo entre América y Europa”.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2015</w:t>
      </w:r>
      <w:r w:rsidRPr="00A61A84">
        <w:rPr>
          <w:rFonts w:ascii="Arial" w:hAnsi="Arial" w:cs="Arial"/>
          <w:sz w:val="24"/>
          <w:szCs w:val="24"/>
        </w:rPr>
        <w:tab/>
        <w:t>Universidad Autónoma de Nuevo León, Facultad de Derecho y Criminología. “Primer Seminario de Criminología y Derecho; El Nuevo Sistema de Justicia Penal Acusatorio”.</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lastRenderedPageBreak/>
        <w:t>2016</w:t>
      </w:r>
      <w:r w:rsidRPr="00A61A84">
        <w:rPr>
          <w:rFonts w:ascii="Arial" w:hAnsi="Arial" w:cs="Arial"/>
          <w:sz w:val="24"/>
          <w:szCs w:val="24"/>
        </w:rPr>
        <w:tab/>
        <w:t>Universidad Autónoma de Nuevo León, Facultad de Derecho y Criminología. “Diplomado en el Sistema de Justicia Penal Acusatorio”.</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2016</w:t>
      </w:r>
      <w:r w:rsidRPr="00A61A84">
        <w:rPr>
          <w:rFonts w:ascii="Arial" w:hAnsi="Arial" w:cs="Arial"/>
          <w:sz w:val="24"/>
          <w:szCs w:val="24"/>
        </w:rPr>
        <w:tab/>
        <w:t>Secretaría de Gobernación. “Derechos Humanos y Administración Pública a la luz de los Principios Constitucionales”.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2017</w:t>
      </w:r>
      <w:r w:rsidRPr="00A61A84">
        <w:rPr>
          <w:rFonts w:ascii="Arial" w:hAnsi="Arial" w:cs="Arial"/>
          <w:sz w:val="24"/>
          <w:szCs w:val="24"/>
        </w:rPr>
        <w:tab/>
        <w:t>Procuraduría General de la República. “Combate y Prevención de la Tortura y otros Tratos o Penas Crueles, Inhumanos o Degradantes”.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2017</w:t>
      </w:r>
      <w:r w:rsidRPr="00A61A84">
        <w:rPr>
          <w:rFonts w:ascii="Arial" w:hAnsi="Arial" w:cs="Arial"/>
          <w:sz w:val="24"/>
          <w:szCs w:val="24"/>
        </w:rPr>
        <w:tab/>
        <w:t>Procuraduría General de la República. “Activismo Contra la Violencia de Género”.</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2017</w:t>
      </w:r>
      <w:r w:rsidRPr="00A61A84">
        <w:rPr>
          <w:rFonts w:ascii="Arial" w:hAnsi="Arial" w:cs="Arial"/>
          <w:sz w:val="24"/>
          <w:szCs w:val="24"/>
        </w:rPr>
        <w:tab/>
        <w:t>Procuraduría General de la República. “Lenguaje Incluyente y No Sexista”.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2017</w:t>
      </w:r>
      <w:r w:rsidRPr="00A61A84">
        <w:rPr>
          <w:rFonts w:ascii="Arial" w:hAnsi="Arial" w:cs="Arial"/>
          <w:sz w:val="24"/>
          <w:szCs w:val="24"/>
        </w:rPr>
        <w:tab/>
        <w:t>Instituto Nacional de Transparencia, Acceso a la Información y Protección de Datos Personales (INAI). “Introducción a la Ley Federal de Transparencia y Acceso a la Información Pública”.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2018</w:t>
      </w:r>
      <w:r w:rsidRPr="00A61A84">
        <w:rPr>
          <w:rFonts w:ascii="Arial" w:hAnsi="Arial" w:cs="Arial"/>
          <w:sz w:val="24"/>
          <w:szCs w:val="24"/>
        </w:rPr>
        <w:tab/>
        <w:t>Procuraduría General de la República. “1er. Encuentro de Personas Interlocutoras en Materia de Discapacidad”.</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2018</w:t>
      </w:r>
      <w:r w:rsidRPr="00A61A84">
        <w:rPr>
          <w:rFonts w:ascii="Arial" w:hAnsi="Arial" w:cs="Arial"/>
          <w:sz w:val="24"/>
          <w:szCs w:val="24"/>
        </w:rPr>
        <w:tab/>
        <w:t>Universidad de San Diego, Programa “Oral Adversarial Skill-Building Immersion Seminar” (OASIS) - Iniciativa Mérida. “Taller de Capacitación de Habilidades en Litigación Oral”.</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2018</w:t>
      </w:r>
      <w:r w:rsidRPr="00A61A84">
        <w:rPr>
          <w:rFonts w:ascii="Arial" w:hAnsi="Arial" w:cs="Arial"/>
          <w:sz w:val="24"/>
          <w:szCs w:val="24"/>
        </w:rPr>
        <w:tab/>
        <w:t>Procuraduría General de la República. “Curso de Capacitación para la Aplicación del Protocolo de Actuación para el personal de las Instancias de procuración de Justicia del País, en Casos que Involucren Orientación Sexual e o la Identidad de Género”.</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2020</w:t>
      </w:r>
      <w:r w:rsidRPr="00A61A84">
        <w:rPr>
          <w:rFonts w:ascii="Arial" w:hAnsi="Arial" w:cs="Arial"/>
          <w:sz w:val="24"/>
          <w:szCs w:val="24"/>
        </w:rPr>
        <w:tab/>
        <w:t>Centro de Estudios Juridícos Carbonell A. C. “Curso el Debido Proceso Legal”.</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2020</w:t>
      </w:r>
      <w:r w:rsidRPr="00A61A84">
        <w:rPr>
          <w:rFonts w:ascii="Arial" w:hAnsi="Arial" w:cs="Arial"/>
          <w:sz w:val="24"/>
          <w:szCs w:val="24"/>
        </w:rPr>
        <w:tab/>
        <w:t>Comisión Estatal de Derechos Humanos de Nuevo León y Facultad de Trabajo Social y Desarrollo Humano. “Diplomado en Derechos Humanos y una Vida Libre de Violencia”.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2020</w:t>
      </w:r>
      <w:r w:rsidRPr="00A61A84">
        <w:rPr>
          <w:rFonts w:ascii="Arial" w:hAnsi="Arial" w:cs="Arial"/>
          <w:sz w:val="24"/>
          <w:szCs w:val="24"/>
        </w:rPr>
        <w:tab/>
        <w:t>Universidad Autónoma de Nuevo León. “Diplomado para el Desarrollo de Habilidades Docentes”.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lastRenderedPageBreak/>
        <w:t>2021</w:t>
      </w:r>
      <w:r w:rsidRPr="00A61A84">
        <w:rPr>
          <w:rFonts w:ascii="Arial" w:hAnsi="Arial" w:cs="Arial"/>
          <w:sz w:val="24"/>
          <w:szCs w:val="24"/>
        </w:rPr>
        <w:tab/>
        <w:t>Suprema Corte de Justicia de la Nación. “Diplomado Juicio de Amparo, Edición 2021”.</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Universidad Autónoma de Nuevo León, Facultad De Derecho y Criminología. “Taller de Derecho Procesal Penal”</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Gobierno Federal Mexicano; Secretaría de Seguridad y Protección Ciudadana Federal; Secretariado Ejecutivo Del Sistema Nacional De Seguridad Pública y el Comité Internacional de la Cruz Roja. “Curso de Aplicación del Protocolo Nacional de Uso de la Fuerza: Estándares Internacionales de Derechos Humanos y Principios Humanitarios”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Gobierno Federal Mexicano, Secretaria de Gobernación y Secretaría de Seguridad y Protección Ciudadana Federal. Capacitación para la actuación Policial en el Sistema Penal Acusatorio “Primer Respondiente”.</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Escuela Superior de Inteligencia, Nuevo León. “Foro Internacional de Fortalecimiento de Capacidades Policiales 2021”.</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Centro de Estudios Constitucionales y la Dirección General de Casas de la Cultura Jurídica de la Suprema Corte de Justicia de la Nación. “Conversatorio Internacional sobre el Test de Proporcionalidad”.</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Comisión Estatal de Derechos Humanos de Nuevo León. “Derechos Humanos y Seguridad Ciudadana”.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Subsecretaria de Seguridad Pública Federal. “Taller para Integración de Agrupamientos de Investigación y Análisis en Corporaciones Policiales Estatales y Municipales”.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2022</w:t>
      </w:r>
      <w:r w:rsidRPr="00A61A84">
        <w:rPr>
          <w:rFonts w:ascii="Arial" w:hAnsi="Arial" w:cs="Arial"/>
          <w:sz w:val="24"/>
          <w:szCs w:val="24"/>
        </w:rPr>
        <w:tab/>
        <w:t>Universidad Autónoma de Nuevo León, Facultad de Derecho y Criminología. “Formación a Docentes en Perspectiva de Género en el Aula”.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2022</w:t>
      </w:r>
      <w:r w:rsidRPr="00A61A84">
        <w:rPr>
          <w:rFonts w:ascii="Arial" w:hAnsi="Arial" w:cs="Arial"/>
          <w:sz w:val="24"/>
          <w:szCs w:val="24"/>
        </w:rPr>
        <w:tab/>
        <w:t>Universidad Autónoma de Nuevo León, Facultad de Derecho y Criminología. “Taller para la Elaboración de Programas Sintéticos de las Unidades de Aprendizaje de la Licenciatura en Criminología”.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2024</w:t>
      </w:r>
      <w:r w:rsidRPr="00A61A84">
        <w:rPr>
          <w:rFonts w:ascii="Arial" w:hAnsi="Arial" w:cs="Arial"/>
          <w:sz w:val="24"/>
          <w:szCs w:val="24"/>
        </w:rPr>
        <w:tab/>
        <w:t>Centro de Estudios Constitucionales y la Dirección General de casas de la Cultura Jurídica de la Suprema Corte de Justicia De La Nación. “Encuentro Nacional para una Agenda de Seguridad y Justicia”.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lastRenderedPageBreak/>
        <w:t>2024</w:t>
      </w:r>
      <w:r w:rsidRPr="00A61A84">
        <w:rPr>
          <w:rFonts w:ascii="Arial" w:hAnsi="Arial" w:cs="Arial"/>
          <w:sz w:val="24"/>
          <w:szCs w:val="24"/>
        </w:rPr>
        <w:tab/>
        <w:t>Gobierno Federal Mexicano; Secretaría de Seguridad y Protección Ciudadana Federal; Secretariado Ejecutivo del Sistema Nacional de Seguridad Pública. Primer Congreso Nacional de Instancias de Profesionalización en Seguridad Pública.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2024</w:t>
      </w:r>
      <w:r w:rsidRPr="00A61A84">
        <w:rPr>
          <w:rFonts w:ascii="Arial" w:hAnsi="Arial" w:cs="Arial"/>
          <w:sz w:val="24"/>
          <w:szCs w:val="24"/>
        </w:rPr>
        <w:tab/>
        <w:t>Suprema Corte de Justicia de la Nación. Encuentro Nacional para una Agenda de Seguridad y Justicia.</w:t>
      </w:r>
    </w:p>
    <w:p w:rsidR="00817C6B" w:rsidRDefault="00817C6B" w:rsidP="009406A5">
      <w:pPr>
        <w:autoSpaceDE w:val="0"/>
        <w:autoSpaceDN w:val="0"/>
        <w:adjustRightInd w:val="0"/>
        <w:spacing w:after="225" w:line="360" w:lineRule="atLeast"/>
        <w:jc w:val="both"/>
        <w:rPr>
          <w:rFonts w:ascii="Arial" w:hAnsi="Arial" w:cs="Arial"/>
          <w:b/>
          <w:bCs/>
          <w:color w:val="008000"/>
          <w:sz w:val="26"/>
          <w:szCs w:val="26"/>
        </w:rPr>
      </w:pPr>
    </w:p>
    <w:p w:rsidR="00A61A84" w:rsidRPr="00817C6B" w:rsidRDefault="00A61A84" w:rsidP="009406A5">
      <w:pPr>
        <w:autoSpaceDE w:val="0"/>
        <w:autoSpaceDN w:val="0"/>
        <w:adjustRightInd w:val="0"/>
        <w:spacing w:after="225" w:line="360" w:lineRule="atLeast"/>
        <w:jc w:val="both"/>
        <w:rPr>
          <w:rFonts w:ascii="Arial" w:hAnsi="Arial" w:cs="Arial"/>
          <w:b/>
          <w:bCs/>
          <w:color w:val="008000"/>
          <w:sz w:val="26"/>
          <w:szCs w:val="26"/>
        </w:rPr>
      </w:pP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E96A58" w:rsidRDefault="00E96A58" w:rsidP="00A61A84">
      <w:pPr>
        <w:pStyle w:val="sangria"/>
        <w:shd w:val="clear" w:color="auto" w:fill="FFFFFF"/>
        <w:spacing w:after="0" w:line="360" w:lineRule="atLeast"/>
        <w:jc w:val="both"/>
        <w:rPr>
          <w:rFonts w:ascii="Arial" w:hAnsi="Arial" w:cs="Arial"/>
          <w:bCs/>
          <w:szCs w:val="26"/>
        </w:rPr>
      </w:pPr>
      <w:r w:rsidRPr="00E96A58">
        <w:rPr>
          <w:rFonts w:ascii="Arial" w:hAnsi="Arial" w:cs="Arial"/>
          <w:bCs/>
          <w:szCs w:val="26"/>
        </w:rPr>
        <w:t>Del año 2019 a 2024 se desempeñó en el Instituto Municipal de Desarrollo Policial de Guadalupe, Nuevo León como Director General.</w:t>
      </w:r>
    </w:p>
    <w:p w:rsidR="00E96A58" w:rsidRDefault="00E96A58" w:rsidP="00A61A84">
      <w:pPr>
        <w:pStyle w:val="sangria"/>
        <w:shd w:val="clear" w:color="auto" w:fill="FFFFFF"/>
        <w:spacing w:after="0" w:line="360" w:lineRule="atLeast"/>
        <w:jc w:val="both"/>
        <w:rPr>
          <w:rFonts w:ascii="Arial" w:hAnsi="Arial" w:cs="Arial"/>
          <w:bCs/>
          <w:szCs w:val="26"/>
        </w:rPr>
      </w:pPr>
      <w:r w:rsidRPr="00E96A58">
        <w:rPr>
          <w:rFonts w:ascii="Arial" w:hAnsi="Arial" w:cs="Arial"/>
          <w:bCs/>
          <w:szCs w:val="26"/>
        </w:rPr>
        <w:t>Para posteriormente desempeñarse del año 2017 a 2018 en la Procuraduría General de la Republica como Director de Área, Titular de la Unidad de Apoyo Al Proceso Sustantivo (U.A.P.S.) y Política Criminal.</w:t>
      </w:r>
    </w:p>
    <w:p w:rsidR="00E96A58" w:rsidRDefault="00E96A58" w:rsidP="00A61A84">
      <w:pPr>
        <w:pStyle w:val="sangria"/>
        <w:shd w:val="clear" w:color="auto" w:fill="FFFFFF"/>
        <w:spacing w:after="0" w:line="360" w:lineRule="atLeast"/>
        <w:jc w:val="both"/>
        <w:rPr>
          <w:rFonts w:ascii="Arial" w:hAnsi="Arial" w:cs="Arial"/>
          <w:bCs/>
          <w:szCs w:val="26"/>
        </w:rPr>
      </w:pPr>
      <w:r w:rsidRPr="00E96A58">
        <w:rPr>
          <w:rFonts w:ascii="Arial" w:hAnsi="Arial" w:cs="Arial"/>
          <w:bCs/>
          <w:szCs w:val="26"/>
        </w:rPr>
        <w:t xml:space="preserve">Del año 2015 a 2017 se desempeñó en la Comisión Estatal de Derechos Humanos Nuevo León como Director de Servicios Periciales y Coordinador Penitenciario. </w:t>
      </w:r>
    </w:p>
    <w:p w:rsidR="00E96A58" w:rsidRDefault="00E96A58" w:rsidP="00A61A84">
      <w:pPr>
        <w:pStyle w:val="sangria"/>
        <w:shd w:val="clear" w:color="auto" w:fill="FFFFFF"/>
        <w:spacing w:after="0" w:line="360" w:lineRule="atLeast"/>
        <w:jc w:val="both"/>
        <w:rPr>
          <w:rFonts w:ascii="Arial" w:hAnsi="Arial" w:cs="Arial"/>
          <w:bCs/>
          <w:szCs w:val="26"/>
        </w:rPr>
      </w:pPr>
      <w:r w:rsidRPr="00E96A58">
        <w:rPr>
          <w:rFonts w:ascii="Arial" w:hAnsi="Arial" w:cs="Arial"/>
          <w:bCs/>
          <w:szCs w:val="26"/>
        </w:rPr>
        <w:t>Del año 2011 a 2015 laboró en la Comisión Nacional de los Derechos Humanos como Asistente en Materia de Derechos Humanos, Visitador Adjunto y Jefe de Departamento.</w:t>
      </w:r>
    </w:p>
    <w:p w:rsidR="00E96A58" w:rsidRDefault="00E96A58" w:rsidP="00A61A84">
      <w:pPr>
        <w:pStyle w:val="sangria"/>
        <w:shd w:val="clear" w:color="auto" w:fill="FFFFFF"/>
        <w:spacing w:after="0" w:line="360" w:lineRule="atLeast"/>
        <w:jc w:val="both"/>
        <w:rPr>
          <w:rFonts w:ascii="Arial" w:hAnsi="Arial" w:cs="Arial"/>
          <w:bCs/>
          <w:szCs w:val="26"/>
        </w:rPr>
      </w:pPr>
      <w:r w:rsidRPr="00E96A58">
        <w:rPr>
          <w:rFonts w:ascii="Arial" w:hAnsi="Arial" w:cs="Arial"/>
          <w:bCs/>
          <w:szCs w:val="26"/>
        </w:rPr>
        <w:t>Del año 2006 a 2011 se desempeñó en Servicios Periciales de la Procuraduría General de Justicia del Estado de México como Criminalística de Campo.</w:t>
      </w:r>
    </w:p>
    <w:p w:rsidR="00A61A84" w:rsidRPr="00A61A84" w:rsidRDefault="00A61A84" w:rsidP="00A61A84">
      <w:pPr>
        <w:pStyle w:val="sangria"/>
        <w:shd w:val="clear" w:color="auto" w:fill="FFFFFF"/>
        <w:spacing w:after="0" w:line="360" w:lineRule="atLeast"/>
        <w:jc w:val="both"/>
        <w:rPr>
          <w:rFonts w:ascii="Arial" w:hAnsi="Arial" w:cs="Arial"/>
          <w:bCs/>
          <w:szCs w:val="26"/>
        </w:rPr>
      </w:pPr>
      <w:r w:rsidRPr="00A61A84">
        <w:rPr>
          <w:rFonts w:ascii="Arial" w:hAnsi="Arial" w:cs="Arial"/>
          <w:bCs/>
          <w:szCs w:val="26"/>
        </w:rPr>
        <w:t>Del año 2004 a 2006 ingreso a Servicio de Administración Tributaria (SAT). Notificador como Verifica</w:t>
      </w:r>
      <w:bookmarkStart w:id="0" w:name="_GoBack"/>
      <w:bookmarkEnd w:id="0"/>
      <w:r w:rsidRPr="00A61A84">
        <w:rPr>
          <w:rFonts w:ascii="Arial" w:hAnsi="Arial" w:cs="Arial"/>
          <w:bCs/>
          <w:szCs w:val="26"/>
        </w:rPr>
        <w:t xml:space="preserve">dor </w:t>
      </w:r>
      <w:r w:rsidR="00E96A58" w:rsidRPr="00A61A84">
        <w:rPr>
          <w:rFonts w:ascii="Arial" w:hAnsi="Arial" w:cs="Arial"/>
          <w:bCs/>
          <w:szCs w:val="26"/>
        </w:rPr>
        <w:t>y Ejecutor</w:t>
      </w:r>
      <w:r w:rsidRPr="00A61A84">
        <w:rPr>
          <w:rFonts w:ascii="Arial" w:hAnsi="Arial" w:cs="Arial"/>
          <w:bCs/>
          <w:szCs w:val="26"/>
        </w:rPr>
        <w:t xml:space="preserve"> de Procedimiento Administrativo.</w:t>
      </w:r>
    </w:p>
    <w:sectPr w:rsidR="00A61A84" w:rsidRPr="00A61A84"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9BE" w:rsidRDefault="006369BE" w:rsidP="00F21CF2">
      <w:pPr>
        <w:spacing w:after="0" w:line="240" w:lineRule="auto"/>
      </w:pPr>
      <w:r>
        <w:separator/>
      </w:r>
    </w:p>
  </w:endnote>
  <w:endnote w:type="continuationSeparator" w:id="0">
    <w:p w:rsidR="006369BE" w:rsidRDefault="006369BE"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9BE" w:rsidRDefault="006369BE" w:rsidP="00F21CF2">
      <w:pPr>
        <w:spacing w:after="0" w:line="240" w:lineRule="auto"/>
      </w:pPr>
      <w:r>
        <w:separator/>
      </w:r>
    </w:p>
  </w:footnote>
  <w:footnote w:type="continuationSeparator" w:id="0">
    <w:p w:rsidR="006369BE" w:rsidRDefault="006369BE"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3777B"/>
    <w:rsid w:val="00092D5D"/>
    <w:rsid w:val="000972E0"/>
    <w:rsid w:val="0014333A"/>
    <w:rsid w:val="00175202"/>
    <w:rsid w:val="001A6337"/>
    <w:rsid w:val="0022285E"/>
    <w:rsid w:val="00225A47"/>
    <w:rsid w:val="0026338B"/>
    <w:rsid w:val="00265675"/>
    <w:rsid w:val="00284239"/>
    <w:rsid w:val="00293216"/>
    <w:rsid w:val="002C11B6"/>
    <w:rsid w:val="00304AE6"/>
    <w:rsid w:val="00307037"/>
    <w:rsid w:val="00317EF2"/>
    <w:rsid w:val="00330051"/>
    <w:rsid w:val="00386AB0"/>
    <w:rsid w:val="003C7BC9"/>
    <w:rsid w:val="003D2972"/>
    <w:rsid w:val="00480B20"/>
    <w:rsid w:val="0049389C"/>
    <w:rsid w:val="004C4638"/>
    <w:rsid w:val="005042B0"/>
    <w:rsid w:val="00537335"/>
    <w:rsid w:val="00537572"/>
    <w:rsid w:val="00542635"/>
    <w:rsid w:val="005B153A"/>
    <w:rsid w:val="005E3F1E"/>
    <w:rsid w:val="006034D6"/>
    <w:rsid w:val="00631F43"/>
    <w:rsid w:val="006369BE"/>
    <w:rsid w:val="00643F4F"/>
    <w:rsid w:val="00646931"/>
    <w:rsid w:val="006721DD"/>
    <w:rsid w:val="006B100A"/>
    <w:rsid w:val="006C7CBF"/>
    <w:rsid w:val="00721122"/>
    <w:rsid w:val="0073339D"/>
    <w:rsid w:val="00797300"/>
    <w:rsid w:val="007B0DA3"/>
    <w:rsid w:val="007C784C"/>
    <w:rsid w:val="00817C6B"/>
    <w:rsid w:val="008425DA"/>
    <w:rsid w:val="00846648"/>
    <w:rsid w:val="00870053"/>
    <w:rsid w:val="00914B08"/>
    <w:rsid w:val="009406A5"/>
    <w:rsid w:val="009602B4"/>
    <w:rsid w:val="009E0555"/>
    <w:rsid w:val="009F4DA0"/>
    <w:rsid w:val="00A16843"/>
    <w:rsid w:val="00A61A84"/>
    <w:rsid w:val="00A674B9"/>
    <w:rsid w:val="00AA175D"/>
    <w:rsid w:val="00AD1ABC"/>
    <w:rsid w:val="00B50293"/>
    <w:rsid w:val="00B61CF8"/>
    <w:rsid w:val="00BA733D"/>
    <w:rsid w:val="00BC30A8"/>
    <w:rsid w:val="00BE6382"/>
    <w:rsid w:val="00C11A59"/>
    <w:rsid w:val="00C3170D"/>
    <w:rsid w:val="00C44C81"/>
    <w:rsid w:val="00C57090"/>
    <w:rsid w:val="00CD69CC"/>
    <w:rsid w:val="00D12912"/>
    <w:rsid w:val="00D16DF6"/>
    <w:rsid w:val="00D6535D"/>
    <w:rsid w:val="00D91643"/>
    <w:rsid w:val="00D94424"/>
    <w:rsid w:val="00DB7DA0"/>
    <w:rsid w:val="00DC6C34"/>
    <w:rsid w:val="00E24F42"/>
    <w:rsid w:val="00E77802"/>
    <w:rsid w:val="00E96A58"/>
    <w:rsid w:val="00EC7E73"/>
    <w:rsid w:val="00F21CF2"/>
    <w:rsid w:val="00F315A2"/>
    <w:rsid w:val="00F61A38"/>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A7D8"/>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A6490BA295409A9FD034878C4ACAF9"/>
        <w:category>
          <w:name w:val="General"/>
          <w:gallery w:val="placeholder"/>
        </w:category>
        <w:types>
          <w:type w:val="bbPlcHdr"/>
        </w:types>
        <w:behaviors>
          <w:behavior w:val="content"/>
        </w:behaviors>
        <w:guid w:val="{BCDABC8E-3BB1-4133-BB7D-9A87A5029EDE}"/>
      </w:docPartPr>
      <w:docPartBody>
        <w:p w:rsidR="00EC2A39" w:rsidRDefault="00EA7C45" w:rsidP="00EA7C45">
          <w:pPr>
            <w:pStyle w:val="76A6490BA295409A9FD034878C4ACAF9"/>
          </w:pPr>
          <w:r w:rsidRPr="009B74A9">
            <w:rPr>
              <w:rStyle w:val="Textodelmarcadordeposicin"/>
            </w:rPr>
            <w:t>Haga clic o pulse aquí para escribir texto.</w:t>
          </w:r>
        </w:p>
      </w:docPartBody>
    </w:docPart>
    <w:docPart>
      <w:docPartPr>
        <w:name w:val="69F1443FFDDD40388ABBEC7E60E2A19D"/>
        <w:category>
          <w:name w:val="General"/>
          <w:gallery w:val="placeholder"/>
        </w:category>
        <w:types>
          <w:type w:val="bbPlcHdr"/>
        </w:types>
        <w:behaviors>
          <w:behavior w:val="content"/>
        </w:behaviors>
        <w:guid w:val="{0903B26A-774A-4713-8825-DB72BDD11FB3}"/>
      </w:docPartPr>
      <w:docPartBody>
        <w:p w:rsidR="00EC2A39" w:rsidRDefault="00EA7C45" w:rsidP="00EA7C45">
          <w:pPr>
            <w:pStyle w:val="69F1443FFDDD40388ABBEC7E60E2A19D"/>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45"/>
    <w:rsid w:val="00A977B6"/>
    <w:rsid w:val="00B952FB"/>
    <w:rsid w:val="00E07E43"/>
    <w:rsid w:val="00EA7C45"/>
    <w:rsid w:val="00EC2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7C45"/>
    <w:rPr>
      <w:color w:val="808080"/>
    </w:rPr>
  </w:style>
  <w:style w:type="paragraph" w:customStyle="1" w:styleId="76A6490BA295409A9FD034878C4ACAF9">
    <w:name w:val="76A6490BA295409A9FD034878C4ACAF9"/>
    <w:rsid w:val="00EA7C45"/>
  </w:style>
  <w:style w:type="paragraph" w:customStyle="1" w:styleId="69F1443FFDDD40388ABBEC7E60E2A19D">
    <w:name w:val="69F1443FFDDD40388ABBEC7E60E2A19D"/>
    <w:rsid w:val="00EA7C45"/>
  </w:style>
  <w:style w:type="paragraph" w:customStyle="1" w:styleId="BAAF1D4A1B5046DC8463C52262FEBA97">
    <w:name w:val="BAAF1D4A1B5046DC8463C52262FEBA97"/>
    <w:rsid w:val="00EA7C45"/>
  </w:style>
  <w:style w:type="paragraph" w:customStyle="1" w:styleId="9D0A6FC9322A4C29BA4A3DF951496404">
    <w:name w:val="9D0A6FC9322A4C29BA4A3DF951496404"/>
    <w:rsid w:val="00EA7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C297-9DC1-4A82-8649-2EA7DDBF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1508</Words>
  <Characters>8298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5</cp:revision>
  <cp:lastPrinted>2016-05-03T00:14:00Z</cp:lastPrinted>
  <dcterms:created xsi:type="dcterms:W3CDTF">2024-11-22T21:38:00Z</dcterms:created>
  <dcterms:modified xsi:type="dcterms:W3CDTF">2024-11-27T16:37:00Z</dcterms:modified>
</cp:coreProperties>
</file>