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A3C00" w14:textId="61F25E04" w:rsidR="007C784C" w:rsidRDefault="00713B0C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</w:t>
      </w:r>
      <w:r w:rsidR="00B5619E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ic. Blanca Maricela Del Toro Ruiz</w:t>
      </w:r>
    </w:p>
    <w:p w14:paraId="3D7CA4A4" w14:textId="77777777"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71C4FCD8" w14:textId="7870772B" w:rsidR="000972E0" w:rsidRPr="008425DA" w:rsidRDefault="005841B1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Fue designada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>
        <w:rPr>
          <w:rFonts w:ascii="Arial" w:hAnsi="Arial" w:cs="Arial"/>
          <w:shd w:val="clear" w:color="auto" w:fill="FFFFFF"/>
        </w:rPr>
        <w:t xml:space="preserve">a de Asuntos Internos en la Secretaría de Seguridad </w:t>
      </w:r>
      <w:r w:rsidR="00713B0C">
        <w:rPr>
          <w:rFonts w:ascii="Arial" w:hAnsi="Arial" w:cs="Arial"/>
          <w:shd w:val="clear" w:color="auto" w:fill="FFFFFF"/>
        </w:rPr>
        <w:t>y Protección a la Ciudadanía del</w:t>
      </w:r>
      <w:r>
        <w:rPr>
          <w:rFonts w:ascii="Arial" w:hAnsi="Arial" w:cs="Arial"/>
          <w:shd w:val="clear" w:color="auto" w:fill="FFFFFF"/>
        </w:rPr>
        <w:t xml:space="preserve"> Municipio de Monterrey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713B0C">
        <w:rPr>
          <w:rFonts w:ascii="Arial" w:hAnsi="Arial" w:cs="Arial"/>
          <w:shd w:val="clear" w:color="auto" w:fill="FFFFFF"/>
        </w:rPr>
        <w:t>en</w:t>
      </w:r>
      <w:r w:rsidR="00D6535D">
        <w:rPr>
          <w:rFonts w:ascii="Arial" w:hAnsi="Arial" w:cs="Arial"/>
          <w:shd w:val="clear" w:color="auto" w:fill="FFFFFF"/>
        </w:rPr>
        <w:t xml:space="preserve"> </w:t>
      </w:r>
      <w:r w:rsidR="00713B0C">
        <w:rPr>
          <w:rFonts w:ascii="Arial" w:hAnsi="Arial" w:cs="Arial"/>
          <w:shd w:val="clear" w:color="auto" w:fill="FFFFFF"/>
        </w:rPr>
        <w:t>febrero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>
        <w:rPr>
          <w:rFonts w:ascii="Arial" w:hAnsi="Arial" w:cs="Arial"/>
          <w:shd w:val="clear" w:color="auto" w:fill="FFFFFF"/>
        </w:rPr>
        <w:t>5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14:paraId="2D24DF6F" w14:textId="77777777"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7A9C6DA0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5E269E31" w14:textId="77777777" w:rsidR="00B50293" w:rsidRPr="008425DA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5841B1">
        <w:rPr>
          <w:rFonts w:ascii="Arial" w:hAnsi="Arial" w:cs="Arial"/>
        </w:rPr>
        <w:t>Derecho en la Universidad del Distrito Federal, campus Ciudad de México</w:t>
      </w:r>
      <w:r w:rsidR="00B50293" w:rsidRPr="008425DA">
        <w:rPr>
          <w:rFonts w:ascii="Arial" w:hAnsi="Arial" w:cs="Arial"/>
        </w:rPr>
        <w:t xml:space="preserve">; posteriormente </w:t>
      </w:r>
      <w:r w:rsidR="005841B1">
        <w:rPr>
          <w:rFonts w:ascii="Arial" w:hAnsi="Arial" w:cs="Arial"/>
        </w:rPr>
        <w:t xml:space="preserve">cursó la Maestría en Derecho Empresarial y Negocios Internacionales, en la Universidad Tecnológica de México “UNITEC”, campus Marina Nacional en ciudad de México; asimismo cursó la Maestría en Derecho Constitucional en la Universidad Autónoma de Tamaulipas; de ambas Maestrías se cuenta con certificado de conclusión de estudios, </w:t>
      </w:r>
      <w:r w:rsidR="005841B1" w:rsidRPr="005841B1">
        <w:rPr>
          <w:rFonts w:ascii="Arial" w:hAnsi="Arial" w:cs="Arial"/>
          <w:u w:val="single"/>
        </w:rPr>
        <w:t>sin contar con el trámite aun de</w:t>
      </w:r>
      <w:r w:rsidR="00FD2CC3">
        <w:rPr>
          <w:rFonts w:ascii="Arial" w:hAnsi="Arial" w:cs="Arial"/>
          <w:u w:val="single"/>
        </w:rPr>
        <w:t>l</w:t>
      </w:r>
      <w:r w:rsidR="005841B1" w:rsidRPr="005841B1">
        <w:rPr>
          <w:rFonts w:ascii="Arial" w:hAnsi="Arial" w:cs="Arial"/>
          <w:u w:val="single"/>
        </w:rPr>
        <w:t xml:space="preserve"> título ni cédula de ambas Maestrías</w:t>
      </w:r>
      <w:r w:rsidR="005841B1">
        <w:rPr>
          <w:rFonts w:ascii="Arial" w:hAnsi="Arial" w:cs="Arial"/>
        </w:rPr>
        <w:t>.</w:t>
      </w:r>
    </w:p>
    <w:p w14:paraId="0C7D29A5" w14:textId="5D99FF8D" w:rsid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77EDA660" w14:textId="77777777" w:rsidR="00B5619E" w:rsidRPr="00E24F42" w:rsidRDefault="00B5619E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</w:p>
    <w:p w14:paraId="5447EF34" w14:textId="77777777" w:rsidR="009F4DA0" w:rsidRPr="00713B0C" w:rsidRDefault="00FE16C3" w:rsidP="00FE16C3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0"/>
        </w:rPr>
      </w:pPr>
      <w:r w:rsidRPr="00713B0C">
        <w:rPr>
          <w:rFonts w:ascii="Arial" w:hAnsi="Arial" w:cs="Arial"/>
          <w:b w:val="0"/>
          <w:sz w:val="24"/>
          <w:szCs w:val="20"/>
        </w:rPr>
        <w:t>Diplomado: Dirección Estratégica en la Administración Pública, impartido por el Instituto Tecnológico Autónomo México (ITAM), 2010.</w:t>
      </w:r>
    </w:p>
    <w:p w14:paraId="66B081D8" w14:textId="77777777" w:rsidR="00FE16C3" w:rsidRPr="00713B0C" w:rsidRDefault="00FE16C3" w:rsidP="00FE16C3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0"/>
        </w:rPr>
      </w:pPr>
      <w:r w:rsidRPr="00713B0C">
        <w:rPr>
          <w:rFonts w:ascii="Arial" w:hAnsi="Arial" w:cs="Arial"/>
          <w:b w:val="0"/>
          <w:sz w:val="24"/>
          <w:szCs w:val="20"/>
        </w:rPr>
        <w:t>Curso: Arbitraje, impartido por el Poder Judicial del Estado de Nuevo León, 2020.</w:t>
      </w:r>
    </w:p>
    <w:p w14:paraId="1C722126" w14:textId="77777777" w:rsidR="00FE16C3" w:rsidRPr="00713B0C" w:rsidRDefault="00FE16C3" w:rsidP="00FE16C3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0"/>
        </w:rPr>
      </w:pPr>
      <w:r w:rsidRPr="00713B0C">
        <w:rPr>
          <w:rFonts w:ascii="Arial" w:hAnsi="Arial" w:cs="Arial"/>
          <w:b w:val="0"/>
          <w:sz w:val="24"/>
          <w:szCs w:val="20"/>
        </w:rPr>
        <w:t>Curso: Competencias Docentes, impartido por el Instituto de la Judicatura Federal (Escuela de Formación Judicial).2018</w:t>
      </w:r>
    </w:p>
    <w:p w14:paraId="616E74F0" w14:textId="77777777" w:rsidR="00FE16C3" w:rsidRPr="00713B0C" w:rsidRDefault="00FE16C3" w:rsidP="00FE16C3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0"/>
        </w:rPr>
      </w:pPr>
      <w:r w:rsidRPr="00713B0C">
        <w:rPr>
          <w:rFonts w:ascii="Arial" w:hAnsi="Arial" w:cs="Arial"/>
          <w:b w:val="0"/>
          <w:sz w:val="24"/>
          <w:szCs w:val="20"/>
        </w:rPr>
        <w:t xml:space="preserve">Módulo de Ingeniería de Procesos, impartido por la Universidad </w:t>
      </w:r>
      <w:r w:rsidR="004F55AE" w:rsidRPr="00713B0C">
        <w:rPr>
          <w:rFonts w:ascii="Arial" w:hAnsi="Arial" w:cs="Arial"/>
          <w:b w:val="0"/>
          <w:sz w:val="24"/>
          <w:szCs w:val="20"/>
        </w:rPr>
        <w:t xml:space="preserve">Nacional </w:t>
      </w:r>
      <w:r w:rsidRPr="00713B0C">
        <w:rPr>
          <w:rFonts w:ascii="Arial" w:hAnsi="Arial" w:cs="Arial"/>
          <w:b w:val="0"/>
          <w:sz w:val="24"/>
          <w:szCs w:val="20"/>
        </w:rPr>
        <w:t>Autónoma de México, 200</w:t>
      </w:r>
      <w:r w:rsidR="004F55AE" w:rsidRPr="00713B0C">
        <w:rPr>
          <w:rFonts w:ascii="Arial" w:hAnsi="Arial" w:cs="Arial"/>
          <w:b w:val="0"/>
          <w:sz w:val="24"/>
          <w:szCs w:val="20"/>
        </w:rPr>
        <w:t>9</w:t>
      </w:r>
    </w:p>
    <w:p w14:paraId="6588F5A0" w14:textId="77777777" w:rsidR="004F55AE" w:rsidRPr="00713B0C" w:rsidRDefault="004F55AE" w:rsidP="00FE16C3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0"/>
        </w:rPr>
      </w:pPr>
      <w:r w:rsidRPr="00713B0C">
        <w:rPr>
          <w:rFonts w:ascii="Arial" w:hAnsi="Arial" w:cs="Arial"/>
          <w:b w:val="0"/>
          <w:sz w:val="24"/>
          <w:szCs w:val="20"/>
        </w:rPr>
        <w:t>Seminario: El Derecho y las Telecomunicaciones, impartido por el Instituto de la Judicatura Federal (Escuela de Formación Judicial), 2003</w:t>
      </w:r>
    </w:p>
    <w:p w14:paraId="5243DE2E" w14:textId="77777777" w:rsidR="004F55AE" w:rsidRPr="00713B0C" w:rsidRDefault="004F55AE" w:rsidP="00FE16C3">
      <w:pPr>
        <w:pStyle w:val="Ttulo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0"/>
        </w:rPr>
      </w:pPr>
      <w:r w:rsidRPr="00713B0C">
        <w:rPr>
          <w:rFonts w:ascii="Arial" w:hAnsi="Arial" w:cs="Arial"/>
          <w:b w:val="0"/>
          <w:sz w:val="24"/>
          <w:szCs w:val="20"/>
        </w:rPr>
        <w:t>Curso: Derecho Administrativo, impartido por Instituto de la Judicatura Federal (Escuela de Formación Judicial), 2002</w:t>
      </w:r>
    </w:p>
    <w:p w14:paraId="2911BF5A" w14:textId="77777777" w:rsidR="00713B0C" w:rsidRDefault="00713B0C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</w:p>
    <w:p w14:paraId="6CC6D75D" w14:textId="28E6A35B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392B17A1" w14:textId="1C887327" w:rsidR="00B54DE5" w:rsidRDefault="004F55AE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En la Suprema Corte de Justicia de la Nación, ocupó diversos cargos: </w:t>
      </w:r>
    </w:p>
    <w:p w14:paraId="39B65112" w14:textId="2250F855" w:rsidR="002F3E75" w:rsidRDefault="002F3E75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40BB0F21" w14:textId="77777777" w:rsidR="002F3E75" w:rsidRPr="00B54DE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4DE5">
        <w:rPr>
          <w:rFonts w:ascii="Arial" w:hAnsi="Arial" w:cs="Arial"/>
          <w:bCs/>
          <w:szCs w:val="26"/>
        </w:rPr>
        <w:t xml:space="preserve">Abogada postulante en Materias de Amparo Administrativo y Fiscal </w:t>
      </w:r>
      <w:r>
        <w:rPr>
          <w:rFonts w:ascii="Arial" w:hAnsi="Arial" w:cs="Arial"/>
          <w:bCs/>
          <w:szCs w:val="26"/>
        </w:rPr>
        <w:t>del 2020 al 2024; defensa de casos en materia administrativa y/o fiscal, o amparo penal, en contra de autoridades por violaciones a los derechos humanos y derechos fundamentales de personas físicas o morales.</w:t>
      </w:r>
    </w:p>
    <w:p w14:paraId="33833EF8" w14:textId="77777777" w:rsidR="002F3E7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4DE5">
        <w:rPr>
          <w:rFonts w:ascii="Arial" w:hAnsi="Arial" w:cs="Arial"/>
          <w:bCs/>
          <w:szCs w:val="26"/>
        </w:rPr>
        <w:lastRenderedPageBreak/>
        <w:t xml:space="preserve">Secretaria Particular y Secretaria de Amparo (interina), en el Juzgado Noveno de Distrito, con sede en Tampico, Tamaulipas, </w:t>
      </w:r>
      <w:r>
        <w:rPr>
          <w:rFonts w:ascii="Arial" w:hAnsi="Arial" w:cs="Arial"/>
          <w:bCs/>
          <w:szCs w:val="26"/>
        </w:rPr>
        <w:t>Como labor jurisdiccional, se preparan los proyectos de sentencias de amparo en materias penal, administrativa, laboral o civil según sea el caso, para la revisión y en su caso aprobación del Juez del Distrito.</w:t>
      </w:r>
    </w:p>
    <w:p w14:paraId="027F9D6A" w14:textId="77777777" w:rsidR="002F3E7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4DE5">
        <w:rPr>
          <w:rFonts w:ascii="Arial" w:hAnsi="Arial" w:cs="Arial"/>
          <w:bCs/>
          <w:szCs w:val="26"/>
        </w:rPr>
        <w:t xml:space="preserve">Secretaria de Amparo (interina) en el Juzgado Cuarto y Quinto de Distrito en Cuernavaca, Morelos, 2015; </w:t>
      </w:r>
      <w:r>
        <w:rPr>
          <w:rFonts w:ascii="Arial" w:hAnsi="Arial" w:cs="Arial"/>
          <w:bCs/>
          <w:szCs w:val="26"/>
        </w:rPr>
        <w:t>Como labor jurisdiccional, se preparan los proyectos de sentencias de amparo en materias penal, administrativa, laboral o civil según sea el caso, para la revisión y en su caso aprobación del Juez del Distrito.</w:t>
      </w:r>
    </w:p>
    <w:p w14:paraId="0C28C9AF" w14:textId="77777777" w:rsidR="002F3E7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4DE5">
        <w:rPr>
          <w:rFonts w:ascii="Arial" w:hAnsi="Arial" w:cs="Arial"/>
          <w:bCs/>
          <w:szCs w:val="26"/>
        </w:rPr>
        <w:t xml:space="preserve">Secretaria de Amparo (interina) en el Juzgado Primero de Distrito en Materia de Amparo Penal (interina), en el Estado de Puebla, 2015; </w:t>
      </w:r>
      <w:r>
        <w:rPr>
          <w:rFonts w:ascii="Arial" w:hAnsi="Arial" w:cs="Arial"/>
          <w:bCs/>
          <w:szCs w:val="26"/>
        </w:rPr>
        <w:t>Como labor jurisdiccional, se preparan los proyectos de sentencias de amparo en materias penal, administrativa, laboral o civil según sea el caso, para la revisión y en su caso aprobación del Juez del Distrito.</w:t>
      </w:r>
    </w:p>
    <w:p w14:paraId="5D02AE75" w14:textId="77777777" w:rsidR="002F3E7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4DE5">
        <w:rPr>
          <w:rFonts w:ascii="Arial" w:hAnsi="Arial" w:cs="Arial"/>
          <w:bCs/>
          <w:szCs w:val="26"/>
        </w:rPr>
        <w:t xml:space="preserve">Secretaria de Amparo (interina) en el Juzgado Cuarto de Distrito en Pachuca, Hidalgo, en el año 2015; </w:t>
      </w:r>
      <w:r>
        <w:rPr>
          <w:rFonts w:ascii="Arial" w:hAnsi="Arial" w:cs="Arial"/>
          <w:bCs/>
          <w:szCs w:val="26"/>
        </w:rPr>
        <w:t>Como labor jurisdiccional, se preparan los proyectos de sentencias de amparo en materias penal, administrativa, laboral o civil según sea el caso, para la revisión y en su caso aprobación del Juez del Distrito.</w:t>
      </w:r>
    </w:p>
    <w:p w14:paraId="4DD6CBCB" w14:textId="77777777" w:rsidR="002F3E7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4DE5">
        <w:rPr>
          <w:rFonts w:ascii="Arial" w:hAnsi="Arial" w:cs="Arial"/>
          <w:bCs/>
          <w:szCs w:val="26"/>
        </w:rPr>
        <w:t xml:space="preserve">Directora de Quejas y Atención Ciudadana en el Ayuntamiento del Municipio de Cuernavaca; Morelos, 2012; </w:t>
      </w:r>
      <w:r>
        <w:rPr>
          <w:rFonts w:ascii="Arial" w:hAnsi="Arial" w:cs="Arial"/>
          <w:bCs/>
          <w:szCs w:val="26"/>
        </w:rPr>
        <w:t>En esa área se reciben las quejas de la ciudadanía en contra de los servidores públicos del Municipio, ente una arbitrariedad o irregularidad en sus funciones, se da trámite para el área de la Contraloría Municipal.</w:t>
      </w:r>
    </w:p>
    <w:p w14:paraId="0D66F71D" w14:textId="77777777" w:rsidR="002F3E7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4DE5">
        <w:rPr>
          <w:rFonts w:ascii="Arial" w:hAnsi="Arial" w:cs="Arial"/>
          <w:bCs/>
          <w:szCs w:val="26"/>
        </w:rPr>
        <w:t xml:space="preserve">Secretaria Particular y Secretaria Proyectista de Amparo (interina) en el Segundo Tribunal Colegiado del Décimo Octavo Circuito con sede en Cuernavaca, Morelos;  </w:t>
      </w:r>
      <w:r>
        <w:rPr>
          <w:rFonts w:ascii="Arial" w:hAnsi="Arial" w:cs="Arial"/>
          <w:bCs/>
          <w:szCs w:val="26"/>
        </w:rPr>
        <w:t>Como Secretaria Particular se coadyuva en la labor jurisdiccional elaborando las listas de asuntos que se someten a sesión de los Magistrados de Circuito; se elaboran dictámenes de los expedientes que se requieran, se realizan labores relativas al funcionamiento administrativo del Tribunal; como Secretaria de Amparo interina, se elaboran proyectos de sentencias de amparo, en materias laboral, civil, penal o administrativa según corresponda, se presenta el proyecto al Magistrado y se da cuenta en sesión de los asuntos.</w:t>
      </w:r>
    </w:p>
    <w:p w14:paraId="4DEB70B9" w14:textId="77777777" w:rsidR="002F3E7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4DE5">
        <w:rPr>
          <w:rFonts w:ascii="Arial" w:hAnsi="Arial" w:cs="Arial"/>
          <w:bCs/>
          <w:szCs w:val="26"/>
        </w:rPr>
        <w:lastRenderedPageBreak/>
        <w:t xml:space="preserve">Coordinador Administrativo de la Dirección General de Casas de la Cultura Jurídica de la Suprema Corte de Justicia de la Nación, durante el periodo comprendido de 2008 al 2011; </w:t>
      </w:r>
      <w:r>
        <w:rPr>
          <w:rFonts w:ascii="Arial" w:hAnsi="Arial" w:cs="Arial"/>
          <w:bCs/>
          <w:szCs w:val="26"/>
        </w:rPr>
        <w:t>como Coordinador, se dirige y supervisan las actividades jurídico administrativas de las Casas de la Cultura Jurídica en el país, dando seguimiento a las incidencias, manejo del personal, conflictos laborales, actas administrativas, visitas técnicas de inspección para verificar el cumplimiento de los programas anuales  y aplicación del marco legal. el</w:t>
      </w:r>
    </w:p>
    <w:p w14:paraId="0F59A753" w14:textId="77777777" w:rsidR="002F3E7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4DE5">
        <w:rPr>
          <w:rFonts w:ascii="Arial" w:hAnsi="Arial" w:cs="Arial"/>
          <w:bCs/>
          <w:szCs w:val="26"/>
        </w:rPr>
        <w:t xml:space="preserve">Cronista (Asesor) de las Sesiones Públicas del Pleno y de las Salas, celebradas por los Ministros de la Suprema Corte de Justicia de la Nación, durante el periodo comprendido del 2003 al 2008; </w:t>
      </w:r>
      <w:r>
        <w:rPr>
          <w:rFonts w:ascii="Arial" w:hAnsi="Arial" w:cs="Arial"/>
          <w:bCs/>
          <w:szCs w:val="26"/>
        </w:rPr>
        <w:t>como Cronista, se desarrolla y redactan los crónicas y reseñas argumentativas, de los asuntos que se someten a discusión de los Ministros en el Tribunal Pleno o en las Salas.</w:t>
      </w:r>
    </w:p>
    <w:p w14:paraId="49670C38" w14:textId="015DD980" w:rsidR="002F3E75" w:rsidRDefault="002F3E75" w:rsidP="002F3E75">
      <w:pPr>
        <w:pStyle w:val="sangri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Oficial Administrativo y Jefe de Departamento en la Secretaría General de Acuerdos; durante el periodo comprendido de 1993 a 2003; en donde desarrollaba funciones de auxiliar para las sesiones privadas del Tribunal Pleno de la Suprema Corte de Justicia de la Nación, en donde se analizaban, discutían y aprobaban las tesis y Jurisprudencias, que rigen los criterios de aplicación de las leyes en general.</w:t>
      </w:r>
    </w:p>
    <w:p w14:paraId="086DA320" w14:textId="77777777" w:rsidR="002F3E75" w:rsidRDefault="002F3E75" w:rsidP="002F3E75">
      <w:pPr>
        <w:pStyle w:val="sangria"/>
        <w:shd w:val="clear" w:color="auto" w:fill="FFFFFF"/>
        <w:spacing w:before="0" w:beforeAutospacing="0" w:after="0" w:afterAutospacing="0" w:line="360" w:lineRule="atLeast"/>
        <w:ind w:left="360"/>
        <w:jc w:val="both"/>
        <w:rPr>
          <w:rFonts w:ascii="Arial" w:hAnsi="Arial" w:cs="Arial"/>
          <w:bCs/>
          <w:szCs w:val="26"/>
        </w:rPr>
      </w:pPr>
    </w:p>
    <w:p w14:paraId="78CFA76C" w14:textId="1551E228" w:rsidR="002F3E75" w:rsidRPr="00B5619E" w:rsidRDefault="002F3E75" w:rsidP="002F3E75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B5619E">
        <w:rPr>
          <w:rFonts w:ascii="Arial" w:hAnsi="Arial" w:cs="Arial"/>
          <w:bCs/>
          <w:szCs w:val="26"/>
        </w:rPr>
        <w:t>En el ámbito del servicio público, fungió como Secretaria auxiliar en la Dirección General de la Policía Federal de Caminos, de la Secretaría de Comunicaciones y Transportes en el periodo 1985-1993.</w:t>
      </w:r>
    </w:p>
    <w:p w14:paraId="54AF0251" w14:textId="570D54EF" w:rsidR="002F3E75" w:rsidRPr="00B5619E" w:rsidRDefault="002F3E75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5EAE9265" w14:textId="3580442B" w:rsidR="00B54DE5" w:rsidRPr="00B5619E" w:rsidRDefault="00B54DE5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6A331045" w14:textId="77777777" w:rsidR="002C4BA9" w:rsidRPr="00B5619E" w:rsidRDefault="002C4BA9" w:rsidP="002C4BA9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color w:val="404040" w:themeColor="text1" w:themeTint="BF"/>
          <w:sz w:val="34"/>
          <w:szCs w:val="34"/>
        </w:rPr>
      </w:pPr>
      <w:r w:rsidRPr="00B5619E">
        <w:rPr>
          <w:rStyle w:val="Hipervnculo"/>
          <w:rFonts w:ascii="Arial" w:hAnsi="Arial" w:cs="Arial"/>
          <w:color w:val="404040" w:themeColor="text1" w:themeTint="BF"/>
          <w:sz w:val="34"/>
          <w:szCs w:val="34"/>
        </w:rPr>
        <w:t>Participación en proyectos relevantes:</w:t>
      </w:r>
    </w:p>
    <w:p w14:paraId="44041044" w14:textId="77777777" w:rsidR="002C4BA9" w:rsidRPr="00B5619E" w:rsidRDefault="002C4BA9" w:rsidP="002C4BA9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b w:val="0"/>
          <w:color w:val="404040" w:themeColor="text1" w:themeTint="BF"/>
          <w:sz w:val="24"/>
          <w:szCs w:val="34"/>
        </w:rPr>
      </w:pPr>
    </w:p>
    <w:p w14:paraId="6AF0DB70" w14:textId="77777777" w:rsidR="002C4BA9" w:rsidRPr="00B5619E" w:rsidRDefault="002C4BA9" w:rsidP="00B5619E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</w:rPr>
      </w:pPr>
      <w:r w:rsidRPr="00B5619E">
        <w:rPr>
          <w:rFonts w:ascii="Arial" w:hAnsi="Arial" w:cs="Arial"/>
          <w:bCs/>
        </w:rPr>
        <w:t>Co-participación en la</w:t>
      </w:r>
      <w:bookmarkStart w:id="0" w:name="_GoBack"/>
      <w:bookmarkEnd w:id="0"/>
      <w:r w:rsidRPr="00B5619E">
        <w:rPr>
          <w:rFonts w:ascii="Arial" w:hAnsi="Arial" w:cs="Arial"/>
          <w:bCs/>
        </w:rPr>
        <w:t>s Crónicas del Pleno y de las Salas, de la Suprema Corte de Justicia de la Nación, 2006, publicadas por la Corte Interamericana de Derechos Humanos, registro ISBN 978-607-630-982-7</w:t>
      </w:r>
    </w:p>
    <w:p w14:paraId="0E4AB9B4" w14:textId="1BFBE448" w:rsidR="00D12912" w:rsidRPr="00713B0C" w:rsidRDefault="00D12912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 w:val="18"/>
          <w:szCs w:val="26"/>
        </w:rPr>
      </w:pPr>
    </w:p>
    <w:sectPr w:rsidR="00D12912" w:rsidRPr="00713B0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BE46" w14:textId="77777777" w:rsidR="006D6FAA" w:rsidRDefault="006D6FAA" w:rsidP="00F21CF2">
      <w:pPr>
        <w:spacing w:after="0" w:line="240" w:lineRule="auto"/>
      </w:pPr>
      <w:r>
        <w:separator/>
      </w:r>
    </w:p>
  </w:endnote>
  <w:endnote w:type="continuationSeparator" w:id="0">
    <w:p w14:paraId="16E886D6" w14:textId="77777777" w:rsidR="006D6FAA" w:rsidRDefault="006D6FAA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54DA2" w14:textId="77777777" w:rsidR="006D6FAA" w:rsidRDefault="006D6FAA" w:rsidP="00F21CF2">
      <w:pPr>
        <w:spacing w:after="0" w:line="240" w:lineRule="auto"/>
      </w:pPr>
      <w:r>
        <w:separator/>
      </w:r>
    </w:p>
  </w:footnote>
  <w:footnote w:type="continuationSeparator" w:id="0">
    <w:p w14:paraId="18136DE6" w14:textId="77777777" w:rsidR="006D6FAA" w:rsidRDefault="006D6FAA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38D"/>
    <w:multiLevelType w:val="hybridMultilevel"/>
    <w:tmpl w:val="E1B2F4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5C47"/>
    <w:multiLevelType w:val="hybridMultilevel"/>
    <w:tmpl w:val="A10602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3" w15:restartNumberingAfterBreak="0">
    <w:nsid w:val="7DA62288"/>
    <w:multiLevelType w:val="hybridMultilevel"/>
    <w:tmpl w:val="F86861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5A6A"/>
    <w:rsid w:val="00092D5D"/>
    <w:rsid w:val="000972E0"/>
    <w:rsid w:val="0014333A"/>
    <w:rsid w:val="00175202"/>
    <w:rsid w:val="001A6337"/>
    <w:rsid w:val="001B5288"/>
    <w:rsid w:val="0022285E"/>
    <w:rsid w:val="00225A47"/>
    <w:rsid w:val="0026338B"/>
    <w:rsid w:val="00265675"/>
    <w:rsid w:val="00284239"/>
    <w:rsid w:val="00293216"/>
    <w:rsid w:val="002C4BA9"/>
    <w:rsid w:val="002F3E75"/>
    <w:rsid w:val="00307037"/>
    <w:rsid w:val="00317EF2"/>
    <w:rsid w:val="00330051"/>
    <w:rsid w:val="00334E59"/>
    <w:rsid w:val="00337459"/>
    <w:rsid w:val="00386AB0"/>
    <w:rsid w:val="003C7BC9"/>
    <w:rsid w:val="003D2972"/>
    <w:rsid w:val="00480B20"/>
    <w:rsid w:val="0049389C"/>
    <w:rsid w:val="004C4638"/>
    <w:rsid w:val="004F55AE"/>
    <w:rsid w:val="005042B0"/>
    <w:rsid w:val="00537335"/>
    <w:rsid w:val="00537572"/>
    <w:rsid w:val="005841B1"/>
    <w:rsid w:val="005B153A"/>
    <w:rsid w:val="005E3F1E"/>
    <w:rsid w:val="00600039"/>
    <w:rsid w:val="006034D6"/>
    <w:rsid w:val="00631F43"/>
    <w:rsid w:val="00643F4F"/>
    <w:rsid w:val="00646931"/>
    <w:rsid w:val="006721DD"/>
    <w:rsid w:val="006B100A"/>
    <w:rsid w:val="006C7CBF"/>
    <w:rsid w:val="006D6FAA"/>
    <w:rsid w:val="00713B0C"/>
    <w:rsid w:val="00721122"/>
    <w:rsid w:val="0073339D"/>
    <w:rsid w:val="007439BA"/>
    <w:rsid w:val="007B0DA3"/>
    <w:rsid w:val="007C784C"/>
    <w:rsid w:val="00817C6B"/>
    <w:rsid w:val="008425DA"/>
    <w:rsid w:val="00846648"/>
    <w:rsid w:val="00870053"/>
    <w:rsid w:val="00914B08"/>
    <w:rsid w:val="009E0555"/>
    <w:rsid w:val="009F4DA0"/>
    <w:rsid w:val="00A16843"/>
    <w:rsid w:val="00A674B9"/>
    <w:rsid w:val="00AD1ABC"/>
    <w:rsid w:val="00B458FA"/>
    <w:rsid w:val="00B50293"/>
    <w:rsid w:val="00B54DE5"/>
    <w:rsid w:val="00B5619E"/>
    <w:rsid w:val="00B61CF8"/>
    <w:rsid w:val="00BA733D"/>
    <w:rsid w:val="00BC30A8"/>
    <w:rsid w:val="00BE6382"/>
    <w:rsid w:val="00C11A59"/>
    <w:rsid w:val="00C3170D"/>
    <w:rsid w:val="00C34294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03685"/>
    <w:rsid w:val="00E24F42"/>
    <w:rsid w:val="00E77802"/>
    <w:rsid w:val="00EC7E73"/>
    <w:rsid w:val="00ED2AB5"/>
    <w:rsid w:val="00F21CF2"/>
    <w:rsid w:val="00F315A2"/>
    <w:rsid w:val="00F85556"/>
    <w:rsid w:val="00FA67C0"/>
    <w:rsid w:val="00FD2CC3"/>
    <w:rsid w:val="00FE16C3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6489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  <w:style w:type="paragraph" w:styleId="Prrafodelista">
    <w:name w:val="List Paragraph"/>
    <w:basedOn w:val="Normal"/>
    <w:uiPriority w:val="34"/>
    <w:qFormat/>
    <w:rsid w:val="00B5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966-FD70-4F63-BF23-9CB7B953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5</cp:revision>
  <cp:lastPrinted>2016-05-03T00:14:00Z</cp:lastPrinted>
  <dcterms:created xsi:type="dcterms:W3CDTF">2025-02-24T15:24:00Z</dcterms:created>
  <dcterms:modified xsi:type="dcterms:W3CDTF">2025-03-10T22:16:00Z</dcterms:modified>
</cp:coreProperties>
</file>